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4E" w:rsidRPr="00FD49C5" w:rsidRDefault="00411ABF" w:rsidP="00953771">
      <w:pPr>
        <w:spacing w:line="360" w:lineRule="auto"/>
        <w:jc w:val="center"/>
        <w:rPr>
          <w:rFonts w:ascii="Arial" w:hAnsi="Arial" w:cs="Arial"/>
          <w:sz w:val="28"/>
          <w:szCs w:val="28"/>
          <w:lang w:val="hr-HR"/>
        </w:rPr>
      </w:pPr>
      <w:r w:rsidRPr="00FD49C5">
        <w:rPr>
          <w:rFonts w:ascii="Arial" w:hAnsi="Arial" w:cs="Arial"/>
          <w:sz w:val="28"/>
          <w:szCs w:val="28"/>
          <w:lang w:val="hr-HR"/>
        </w:rPr>
        <w:t>Sveučilište Jurja Dobrile u Puli</w:t>
      </w:r>
    </w:p>
    <w:p w:rsidR="00411ABF" w:rsidRPr="00FD49C5" w:rsidRDefault="00411ABF" w:rsidP="00953771">
      <w:pPr>
        <w:spacing w:line="360" w:lineRule="auto"/>
        <w:jc w:val="center"/>
        <w:rPr>
          <w:rFonts w:ascii="Arial" w:hAnsi="Arial" w:cs="Arial"/>
          <w:sz w:val="28"/>
          <w:szCs w:val="28"/>
          <w:lang w:val="hr-HR"/>
        </w:rPr>
      </w:pPr>
      <w:r w:rsidRPr="00FD49C5">
        <w:rPr>
          <w:rFonts w:ascii="Arial" w:hAnsi="Arial" w:cs="Arial"/>
          <w:sz w:val="28"/>
          <w:szCs w:val="28"/>
          <w:lang w:val="hr-HR"/>
        </w:rPr>
        <w:t>Fakultet ekonomije i turizma „Dr. Mijo Mirković“</w:t>
      </w: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FD49C5" w:rsidRDefault="00FD49C5"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36"/>
          <w:szCs w:val="36"/>
          <w:lang w:val="hr-HR"/>
        </w:rPr>
      </w:pPr>
      <w:r w:rsidRPr="00FD49C5">
        <w:rPr>
          <w:rFonts w:ascii="Arial" w:hAnsi="Arial" w:cs="Arial"/>
          <w:sz w:val="36"/>
          <w:szCs w:val="36"/>
          <w:lang w:val="hr-HR"/>
        </w:rPr>
        <w:t>Utjecaj kulture na poslovno pregovaranje</w:t>
      </w:r>
    </w:p>
    <w:p w:rsidR="00411ABF" w:rsidRPr="00FD49C5" w:rsidRDefault="009A31DA" w:rsidP="00953771">
      <w:pPr>
        <w:spacing w:line="360" w:lineRule="auto"/>
        <w:jc w:val="center"/>
        <w:rPr>
          <w:rFonts w:ascii="Arial" w:hAnsi="Arial" w:cs="Arial"/>
          <w:sz w:val="28"/>
          <w:szCs w:val="28"/>
          <w:lang w:val="hr-HR"/>
        </w:rPr>
      </w:pPr>
      <w:r>
        <w:rPr>
          <w:rFonts w:ascii="Arial" w:hAnsi="Arial" w:cs="Arial"/>
          <w:sz w:val="28"/>
          <w:szCs w:val="28"/>
          <w:lang w:val="hr-HR"/>
        </w:rPr>
        <w:t>Istraživačko izvješće</w:t>
      </w: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953771" w:rsidRPr="00FD49C5" w:rsidRDefault="00953771" w:rsidP="00953771">
      <w:pPr>
        <w:spacing w:line="360" w:lineRule="auto"/>
        <w:jc w:val="center"/>
        <w:rPr>
          <w:rFonts w:ascii="Arial" w:hAnsi="Arial" w:cs="Arial"/>
          <w:sz w:val="28"/>
          <w:szCs w:val="28"/>
          <w:lang w:val="hr-HR"/>
        </w:rPr>
      </w:pPr>
    </w:p>
    <w:p w:rsidR="00953771" w:rsidRPr="00FD49C5" w:rsidRDefault="00953771" w:rsidP="00953771">
      <w:pPr>
        <w:spacing w:line="360" w:lineRule="auto"/>
        <w:jc w:val="center"/>
        <w:rPr>
          <w:rFonts w:ascii="Arial" w:hAnsi="Arial" w:cs="Arial"/>
          <w:sz w:val="28"/>
          <w:szCs w:val="28"/>
          <w:lang w:val="hr-HR"/>
        </w:rPr>
      </w:pPr>
    </w:p>
    <w:p w:rsidR="00411ABF" w:rsidRDefault="00411ABF" w:rsidP="00953771">
      <w:pPr>
        <w:spacing w:line="360" w:lineRule="auto"/>
        <w:jc w:val="center"/>
        <w:rPr>
          <w:rFonts w:ascii="Arial" w:hAnsi="Arial" w:cs="Arial"/>
          <w:sz w:val="28"/>
          <w:szCs w:val="28"/>
          <w:lang w:val="hr-HR"/>
        </w:rPr>
      </w:pPr>
    </w:p>
    <w:p w:rsidR="00FD49C5" w:rsidRDefault="00FD49C5" w:rsidP="00953771">
      <w:pPr>
        <w:spacing w:line="360" w:lineRule="auto"/>
        <w:jc w:val="center"/>
        <w:rPr>
          <w:rFonts w:ascii="Arial" w:hAnsi="Arial" w:cs="Arial"/>
          <w:sz w:val="28"/>
          <w:szCs w:val="28"/>
          <w:lang w:val="hr-HR"/>
        </w:rPr>
      </w:pPr>
    </w:p>
    <w:p w:rsidR="00FD49C5" w:rsidRPr="00FD49C5" w:rsidRDefault="00FD49C5"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r w:rsidRPr="00FD49C5">
        <w:rPr>
          <w:rFonts w:ascii="Arial" w:hAnsi="Arial" w:cs="Arial"/>
          <w:sz w:val="28"/>
          <w:szCs w:val="28"/>
          <w:lang w:val="hr-HR"/>
        </w:rPr>
        <w:t>Pula, siječanj 2021.</w:t>
      </w:r>
    </w:p>
    <w:p w:rsidR="00411ABF" w:rsidRPr="00FD49C5" w:rsidRDefault="00411ABF" w:rsidP="00953771">
      <w:pPr>
        <w:spacing w:line="360" w:lineRule="auto"/>
        <w:jc w:val="center"/>
        <w:rPr>
          <w:rFonts w:ascii="Arial" w:hAnsi="Arial" w:cs="Arial"/>
          <w:sz w:val="28"/>
          <w:szCs w:val="28"/>
          <w:lang w:val="hr-HR"/>
        </w:rPr>
      </w:pPr>
      <w:r w:rsidRPr="00FD49C5">
        <w:rPr>
          <w:rFonts w:ascii="Arial" w:hAnsi="Arial" w:cs="Arial"/>
          <w:sz w:val="28"/>
          <w:szCs w:val="28"/>
          <w:lang w:val="hr-HR"/>
        </w:rPr>
        <w:br w:type="page"/>
      </w:r>
      <w:r w:rsidRPr="00FD49C5">
        <w:rPr>
          <w:rFonts w:ascii="Arial" w:hAnsi="Arial" w:cs="Arial"/>
          <w:sz w:val="28"/>
          <w:szCs w:val="28"/>
          <w:lang w:val="hr-HR"/>
        </w:rPr>
        <w:lastRenderedPageBreak/>
        <w:t>Sveučilište Jurja Dobrile u Puli</w:t>
      </w:r>
    </w:p>
    <w:p w:rsidR="00411ABF" w:rsidRPr="00FD49C5" w:rsidRDefault="00411ABF" w:rsidP="00953771">
      <w:pPr>
        <w:spacing w:line="360" w:lineRule="auto"/>
        <w:jc w:val="center"/>
        <w:rPr>
          <w:rFonts w:ascii="Arial" w:hAnsi="Arial" w:cs="Arial"/>
          <w:sz w:val="28"/>
          <w:szCs w:val="28"/>
          <w:lang w:val="hr-HR"/>
        </w:rPr>
      </w:pPr>
      <w:r w:rsidRPr="00FD49C5">
        <w:rPr>
          <w:rFonts w:ascii="Arial" w:hAnsi="Arial" w:cs="Arial"/>
          <w:sz w:val="28"/>
          <w:szCs w:val="28"/>
          <w:lang w:val="hr-HR"/>
        </w:rPr>
        <w:t>Fakultet ekonomije i turizma „Dr. Mijo Mirković“</w:t>
      </w: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953771" w:rsidRDefault="00953771" w:rsidP="00953771">
      <w:pPr>
        <w:spacing w:line="360" w:lineRule="auto"/>
        <w:jc w:val="center"/>
        <w:rPr>
          <w:rFonts w:ascii="Arial" w:hAnsi="Arial" w:cs="Arial"/>
          <w:sz w:val="28"/>
          <w:szCs w:val="28"/>
          <w:lang w:val="hr-HR"/>
        </w:rPr>
      </w:pPr>
    </w:p>
    <w:p w:rsidR="00FD49C5" w:rsidRPr="00FD49C5" w:rsidRDefault="00FD49C5" w:rsidP="00953771">
      <w:pPr>
        <w:spacing w:line="360" w:lineRule="auto"/>
        <w:jc w:val="center"/>
        <w:rPr>
          <w:rFonts w:ascii="Arial" w:hAnsi="Arial" w:cs="Arial"/>
          <w:sz w:val="28"/>
          <w:szCs w:val="28"/>
          <w:lang w:val="hr-HR"/>
        </w:rPr>
      </w:pPr>
    </w:p>
    <w:p w:rsidR="00953771" w:rsidRPr="00FD49C5" w:rsidRDefault="00953771"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36"/>
          <w:szCs w:val="36"/>
          <w:lang w:val="hr-HR"/>
        </w:rPr>
      </w:pPr>
      <w:r w:rsidRPr="00FD49C5">
        <w:rPr>
          <w:rFonts w:ascii="Arial" w:hAnsi="Arial" w:cs="Arial"/>
          <w:sz w:val="36"/>
          <w:szCs w:val="36"/>
          <w:lang w:val="hr-HR"/>
        </w:rPr>
        <w:t>Utjecaj kulture na poslovno pregovaranje</w:t>
      </w:r>
    </w:p>
    <w:p w:rsidR="00411ABF" w:rsidRPr="00FD49C5" w:rsidRDefault="009A31DA" w:rsidP="00953771">
      <w:pPr>
        <w:spacing w:line="360" w:lineRule="auto"/>
        <w:jc w:val="center"/>
        <w:rPr>
          <w:rFonts w:ascii="Arial" w:hAnsi="Arial" w:cs="Arial"/>
          <w:sz w:val="28"/>
          <w:szCs w:val="28"/>
          <w:lang w:val="hr-HR"/>
        </w:rPr>
      </w:pPr>
      <w:r>
        <w:rPr>
          <w:rFonts w:ascii="Arial" w:hAnsi="Arial" w:cs="Arial"/>
          <w:sz w:val="28"/>
          <w:szCs w:val="28"/>
          <w:lang w:val="hr-HR"/>
        </w:rPr>
        <w:t>Istraživačko izvješće</w:t>
      </w:r>
    </w:p>
    <w:p w:rsidR="00953771" w:rsidRPr="00FD49C5" w:rsidRDefault="00953771" w:rsidP="00953771">
      <w:pPr>
        <w:spacing w:line="360" w:lineRule="auto"/>
        <w:jc w:val="center"/>
        <w:rPr>
          <w:rFonts w:ascii="Arial" w:hAnsi="Arial" w:cs="Arial"/>
          <w:sz w:val="28"/>
          <w:szCs w:val="28"/>
          <w:lang w:val="hr-HR"/>
        </w:rPr>
      </w:pPr>
    </w:p>
    <w:p w:rsidR="00411ABF" w:rsidRPr="00FD49C5" w:rsidRDefault="00411ABF" w:rsidP="00953771">
      <w:pPr>
        <w:spacing w:line="360" w:lineRule="auto"/>
        <w:rPr>
          <w:rFonts w:ascii="Arial" w:hAnsi="Arial" w:cs="Arial"/>
          <w:sz w:val="28"/>
          <w:szCs w:val="28"/>
          <w:lang w:val="hr-HR"/>
        </w:rPr>
      </w:pPr>
    </w:p>
    <w:p w:rsidR="00411ABF" w:rsidRPr="00FD49C5" w:rsidRDefault="00411ABF" w:rsidP="00953771">
      <w:pPr>
        <w:spacing w:line="360" w:lineRule="auto"/>
        <w:rPr>
          <w:rFonts w:ascii="Arial" w:hAnsi="Arial" w:cs="Arial"/>
          <w:sz w:val="28"/>
          <w:szCs w:val="28"/>
          <w:lang w:val="hr-HR"/>
        </w:rPr>
      </w:pPr>
      <w:r w:rsidRPr="00FD49C5">
        <w:rPr>
          <w:rFonts w:ascii="Arial" w:hAnsi="Arial" w:cs="Arial"/>
          <w:sz w:val="28"/>
          <w:szCs w:val="28"/>
          <w:lang w:val="hr-HR"/>
        </w:rPr>
        <w:t>Predmet: Ekonomske metode</w:t>
      </w:r>
    </w:p>
    <w:p w:rsidR="00411ABF" w:rsidRPr="00FD49C5" w:rsidRDefault="00411ABF" w:rsidP="00953771">
      <w:pPr>
        <w:spacing w:line="360" w:lineRule="auto"/>
        <w:rPr>
          <w:rFonts w:ascii="Arial" w:hAnsi="Arial" w:cs="Arial"/>
          <w:sz w:val="28"/>
          <w:szCs w:val="28"/>
          <w:lang w:val="hr-HR"/>
        </w:rPr>
      </w:pPr>
      <w:r w:rsidRPr="00FD49C5">
        <w:rPr>
          <w:rFonts w:ascii="Arial" w:hAnsi="Arial" w:cs="Arial"/>
          <w:sz w:val="28"/>
          <w:szCs w:val="28"/>
          <w:lang w:val="hr-HR"/>
        </w:rPr>
        <w:t>Mentor: izv. prof. dr. sc. Sanja Blažević Burić</w:t>
      </w: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411ABF" w:rsidRPr="00FD49C5" w:rsidRDefault="00411ABF" w:rsidP="00953771">
      <w:pPr>
        <w:spacing w:line="360" w:lineRule="auto"/>
        <w:jc w:val="center"/>
        <w:rPr>
          <w:rFonts w:ascii="Arial" w:hAnsi="Arial" w:cs="Arial"/>
          <w:sz w:val="28"/>
          <w:szCs w:val="28"/>
          <w:lang w:val="hr-HR"/>
        </w:rPr>
      </w:pPr>
    </w:p>
    <w:p w:rsidR="00411ABF" w:rsidRDefault="00411ABF" w:rsidP="00953771">
      <w:pPr>
        <w:spacing w:line="360" w:lineRule="auto"/>
        <w:jc w:val="center"/>
        <w:rPr>
          <w:rFonts w:ascii="Arial" w:hAnsi="Arial" w:cs="Arial"/>
          <w:sz w:val="28"/>
          <w:szCs w:val="28"/>
          <w:lang w:val="hr-HR"/>
        </w:rPr>
      </w:pPr>
      <w:r w:rsidRPr="00FD49C5">
        <w:rPr>
          <w:rFonts w:ascii="Arial" w:hAnsi="Arial" w:cs="Arial"/>
          <w:sz w:val="28"/>
          <w:szCs w:val="28"/>
          <w:lang w:val="hr-HR"/>
        </w:rPr>
        <w:t>Pula, siječanj 2021.</w:t>
      </w:r>
    </w:p>
    <w:p w:rsidR="00AC5F04" w:rsidRDefault="00AC5F04" w:rsidP="00953771">
      <w:pPr>
        <w:spacing w:line="360" w:lineRule="auto"/>
        <w:jc w:val="center"/>
        <w:rPr>
          <w:rFonts w:ascii="Arial" w:hAnsi="Arial" w:cs="Arial"/>
          <w:sz w:val="28"/>
          <w:szCs w:val="28"/>
          <w:lang w:val="hr-HR"/>
        </w:rPr>
      </w:pPr>
    </w:p>
    <w:p w:rsidR="00AC5F04" w:rsidRPr="00FD49C5" w:rsidRDefault="00AC5F04" w:rsidP="00953771">
      <w:pPr>
        <w:spacing w:line="360" w:lineRule="auto"/>
        <w:jc w:val="center"/>
        <w:rPr>
          <w:rFonts w:ascii="Arial" w:hAnsi="Arial" w:cs="Arial"/>
          <w:sz w:val="28"/>
          <w:szCs w:val="28"/>
          <w:lang w:val="hr-HR"/>
        </w:rPr>
      </w:pPr>
      <w:bookmarkStart w:id="0" w:name="_GoBack"/>
      <w:bookmarkEnd w:id="0"/>
    </w:p>
    <w:sdt>
      <w:sdtPr>
        <w:rPr>
          <w:rFonts w:asciiTheme="minorHAnsi" w:eastAsiaTheme="minorHAnsi" w:hAnsiTheme="minorHAnsi" w:cstheme="minorBidi"/>
          <w:b w:val="0"/>
          <w:sz w:val="22"/>
          <w:szCs w:val="22"/>
          <w:lang w:val="hr-HR"/>
        </w:rPr>
        <w:id w:val="1916745487"/>
        <w:docPartObj>
          <w:docPartGallery w:val="Table of Contents"/>
          <w:docPartUnique/>
        </w:docPartObj>
      </w:sdtPr>
      <w:sdtEndPr>
        <w:rPr>
          <w:bCs/>
        </w:rPr>
      </w:sdtEndPr>
      <w:sdtContent>
        <w:p w:rsidR="00411ABF" w:rsidRDefault="00411ABF" w:rsidP="00953771">
          <w:pPr>
            <w:pStyle w:val="TOCHeading"/>
            <w:numPr>
              <w:ilvl w:val="0"/>
              <w:numId w:val="0"/>
            </w:numPr>
            <w:spacing w:line="360" w:lineRule="auto"/>
            <w:ind w:left="720"/>
            <w:jc w:val="both"/>
            <w:rPr>
              <w:lang w:val="hr-HR"/>
            </w:rPr>
          </w:pPr>
          <w:r>
            <w:rPr>
              <w:lang w:val="hr-HR"/>
            </w:rPr>
            <w:t>Sadržaj</w:t>
          </w:r>
        </w:p>
        <w:p w:rsidR="00492A6F" w:rsidRPr="00492A6F" w:rsidRDefault="00492A6F" w:rsidP="00492A6F">
          <w:pPr>
            <w:rPr>
              <w:lang w:val="hr-HR"/>
            </w:rPr>
          </w:pPr>
        </w:p>
        <w:p w:rsidR="00953771" w:rsidRPr="00953771" w:rsidRDefault="00411ABF">
          <w:pPr>
            <w:pStyle w:val="TOC1"/>
            <w:tabs>
              <w:tab w:val="left" w:pos="440"/>
              <w:tab w:val="right" w:leader="dot" w:pos="9350"/>
            </w:tabs>
            <w:rPr>
              <w:rFonts w:ascii="Arial" w:eastAsiaTheme="minorEastAsia" w:hAnsi="Arial" w:cs="Arial"/>
              <w:noProof/>
              <w:sz w:val="24"/>
              <w:szCs w:val="24"/>
            </w:rPr>
          </w:pPr>
          <w:r w:rsidRPr="00953771">
            <w:rPr>
              <w:rFonts w:ascii="Arial" w:hAnsi="Arial" w:cs="Arial"/>
              <w:sz w:val="24"/>
              <w:szCs w:val="24"/>
            </w:rPr>
            <w:fldChar w:fldCharType="begin"/>
          </w:r>
          <w:r w:rsidRPr="00953771">
            <w:rPr>
              <w:rFonts w:ascii="Arial" w:hAnsi="Arial" w:cs="Arial"/>
              <w:sz w:val="24"/>
              <w:szCs w:val="24"/>
            </w:rPr>
            <w:instrText xml:space="preserve"> TOC \o "1-3" \h \z \u </w:instrText>
          </w:r>
          <w:r w:rsidRPr="00953771">
            <w:rPr>
              <w:rFonts w:ascii="Arial" w:hAnsi="Arial" w:cs="Arial"/>
              <w:sz w:val="24"/>
              <w:szCs w:val="24"/>
            </w:rPr>
            <w:fldChar w:fldCharType="separate"/>
          </w:r>
          <w:hyperlink w:anchor="_Toc61986618" w:history="1">
            <w:r w:rsidR="00953771" w:rsidRPr="00953771">
              <w:rPr>
                <w:rStyle w:val="Hyperlink"/>
                <w:rFonts w:ascii="Arial" w:hAnsi="Arial" w:cs="Arial"/>
                <w:noProof/>
                <w:sz w:val="24"/>
                <w:szCs w:val="24"/>
                <w:lang w:val="hr-HR"/>
              </w:rPr>
              <w:t>1</w:t>
            </w:r>
            <w:r w:rsidR="00953771" w:rsidRPr="00953771">
              <w:rPr>
                <w:rFonts w:ascii="Arial" w:eastAsiaTheme="minorEastAsia" w:hAnsi="Arial" w:cs="Arial"/>
                <w:noProof/>
                <w:sz w:val="24"/>
                <w:szCs w:val="24"/>
              </w:rPr>
              <w:tab/>
            </w:r>
            <w:r w:rsidR="00953771" w:rsidRPr="00953771">
              <w:rPr>
                <w:rStyle w:val="Hyperlink"/>
                <w:rFonts w:ascii="Arial" w:hAnsi="Arial" w:cs="Arial"/>
                <w:noProof/>
                <w:sz w:val="24"/>
                <w:szCs w:val="24"/>
                <w:lang w:val="hr-HR"/>
              </w:rPr>
              <w:t>Uvod</w:t>
            </w:r>
            <w:r w:rsidR="00953771" w:rsidRPr="00953771">
              <w:rPr>
                <w:rFonts w:ascii="Arial" w:hAnsi="Arial" w:cs="Arial"/>
                <w:noProof/>
                <w:webHidden/>
                <w:sz w:val="24"/>
                <w:szCs w:val="24"/>
              </w:rPr>
              <w:tab/>
            </w:r>
            <w:r w:rsidR="00953771" w:rsidRPr="00953771">
              <w:rPr>
                <w:rFonts w:ascii="Arial" w:hAnsi="Arial" w:cs="Arial"/>
                <w:noProof/>
                <w:webHidden/>
                <w:sz w:val="24"/>
                <w:szCs w:val="24"/>
              </w:rPr>
              <w:fldChar w:fldCharType="begin"/>
            </w:r>
            <w:r w:rsidR="00953771" w:rsidRPr="00953771">
              <w:rPr>
                <w:rFonts w:ascii="Arial" w:hAnsi="Arial" w:cs="Arial"/>
                <w:noProof/>
                <w:webHidden/>
                <w:sz w:val="24"/>
                <w:szCs w:val="24"/>
              </w:rPr>
              <w:instrText xml:space="preserve"> PAGEREF _Toc61986618 \h </w:instrText>
            </w:r>
            <w:r w:rsidR="00953771" w:rsidRPr="00953771">
              <w:rPr>
                <w:rFonts w:ascii="Arial" w:hAnsi="Arial" w:cs="Arial"/>
                <w:noProof/>
                <w:webHidden/>
                <w:sz w:val="24"/>
                <w:szCs w:val="24"/>
              </w:rPr>
            </w:r>
            <w:r w:rsidR="00953771" w:rsidRPr="00953771">
              <w:rPr>
                <w:rFonts w:ascii="Arial" w:hAnsi="Arial" w:cs="Arial"/>
                <w:noProof/>
                <w:webHidden/>
                <w:sz w:val="24"/>
                <w:szCs w:val="24"/>
              </w:rPr>
              <w:fldChar w:fldCharType="separate"/>
            </w:r>
            <w:r w:rsidR="00FD49C5">
              <w:rPr>
                <w:rFonts w:ascii="Arial" w:hAnsi="Arial" w:cs="Arial"/>
                <w:noProof/>
                <w:webHidden/>
                <w:sz w:val="24"/>
                <w:szCs w:val="24"/>
              </w:rPr>
              <w:t>1</w:t>
            </w:r>
            <w:r w:rsidR="00953771" w:rsidRPr="00953771">
              <w:rPr>
                <w:rFonts w:ascii="Arial" w:hAnsi="Arial" w:cs="Arial"/>
                <w:noProof/>
                <w:webHidden/>
                <w:sz w:val="24"/>
                <w:szCs w:val="24"/>
              </w:rPr>
              <w:fldChar w:fldCharType="end"/>
            </w:r>
          </w:hyperlink>
        </w:p>
        <w:p w:rsidR="00953771" w:rsidRPr="00953771" w:rsidRDefault="00190456">
          <w:pPr>
            <w:pStyle w:val="TOC1"/>
            <w:tabs>
              <w:tab w:val="left" w:pos="440"/>
              <w:tab w:val="right" w:leader="dot" w:pos="9350"/>
            </w:tabs>
            <w:rPr>
              <w:rFonts w:ascii="Arial" w:eastAsiaTheme="minorEastAsia" w:hAnsi="Arial" w:cs="Arial"/>
              <w:noProof/>
              <w:sz w:val="24"/>
              <w:szCs w:val="24"/>
            </w:rPr>
          </w:pPr>
          <w:hyperlink w:anchor="_Toc61986619" w:history="1">
            <w:r w:rsidR="00953771" w:rsidRPr="00953771">
              <w:rPr>
                <w:rStyle w:val="Hyperlink"/>
                <w:rFonts w:ascii="Arial" w:hAnsi="Arial" w:cs="Arial"/>
                <w:noProof/>
                <w:sz w:val="24"/>
                <w:szCs w:val="24"/>
                <w:lang w:val="hr-HR"/>
              </w:rPr>
              <w:t>2</w:t>
            </w:r>
            <w:r w:rsidR="00953771" w:rsidRPr="00953771">
              <w:rPr>
                <w:rFonts w:ascii="Arial" w:eastAsiaTheme="minorEastAsia" w:hAnsi="Arial" w:cs="Arial"/>
                <w:noProof/>
                <w:sz w:val="24"/>
                <w:szCs w:val="24"/>
              </w:rPr>
              <w:tab/>
            </w:r>
            <w:r w:rsidR="00953771" w:rsidRPr="00953771">
              <w:rPr>
                <w:rStyle w:val="Hyperlink"/>
                <w:rFonts w:ascii="Arial" w:hAnsi="Arial" w:cs="Arial"/>
                <w:noProof/>
                <w:sz w:val="24"/>
                <w:szCs w:val="24"/>
                <w:lang w:val="hr-HR"/>
              </w:rPr>
              <w:t>Razrada teme</w:t>
            </w:r>
            <w:r w:rsidR="00953771" w:rsidRPr="00953771">
              <w:rPr>
                <w:rFonts w:ascii="Arial" w:hAnsi="Arial" w:cs="Arial"/>
                <w:noProof/>
                <w:webHidden/>
                <w:sz w:val="24"/>
                <w:szCs w:val="24"/>
              </w:rPr>
              <w:tab/>
            </w:r>
            <w:r w:rsidR="00953771" w:rsidRPr="00953771">
              <w:rPr>
                <w:rFonts w:ascii="Arial" w:hAnsi="Arial" w:cs="Arial"/>
                <w:noProof/>
                <w:webHidden/>
                <w:sz w:val="24"/>
                <w:szCs w:val="24"/>
              </w:rPr>
              <w:fldChar w:fldCharType="begin"/>
            </w:r>
            <w:r w:rsidR="00953771" w:rsidRPr="00953771">
              <w:rPr>
                <w:rFonts w:ascii="Arial" w:hAnsi="Arial" w:cs="Arial"/>
                <w:noProof/>
                <w:webHidden/>
                <w:sz w:val="24"/>
                <w:szCs w:val="24"/>
              </w:rPr>
              <w:instrText xml:space="preserve"> PAGEREF _Toc61986619 \h </w:instrText>
            </w:r>
            <w:r w:rsidR="00953771" w:rsidRPr="00953771">
              <w:rPr>
                <w:rFonts w:ascii="Arial" w:hAnsi="Arial" w:cs="Arial"/>
                <w:noProof/>
                <w:webHidden/>
                <w:sz w:val="24"/>
                <w:szCs w:val="24"/>
              </w:rPr>
            </w:r>
            <w:r w:rsidR="00953771" w:rsidRPr="00953771">
              <w:rPr>
                <w:rFonts w:ascii="Arial" w:hAnsi="Arial" w:cs="Arial"/>
                <w:noProof/>
                <w:webHidden/>
                <w:sz w:val="24"/>
                <w:szCs w:val="24"/>
              </w:rPr>
              <w:fldChar w:fldCharType="separate"/>
            </w:r>
            <w:r w:rsidR="00FD49C5">
              <w:rPr>
                <w:rFonts w:ascii="Arial" w:hAnsi="Arial" w:cs="Arial"/>
                <w:noProof/>
                <w:webHidden/>
                <w:sz w:val="24"/>
                <w:szCs w:val="24"/>
              </w:rPr>
              <w:t>2</w:t>
            </w:r>
            <w:r w:rsidR="00953771" w:rsidRPr="00953771">
              <w:rPr>
                <w:rFonts w:ascii="Arial" w:hAnsi="Arial" w:cs="Arial"/>
                <w:noProof/>
                <w:webHidden/>
                <w:sz w:val="24"/>
                <w:szCs w:val="24"/>
              </w:rPr>
              <w:fldChar w:fldCharType="end"/>
            </w:r>
          </w:hyperlink>
        </w:p>
        <w:p w:rsidR="00953771" w:rsidRPr="00953771" w:rsidRDefault="00190456">
          <w:pPr>
            <w:pStyle w:val="TOC1"/>
            <w:tabs>
              <w:tab w:val="left" w:pos="440"/>
              <w:tab w:val="right" w:leader="dot" w:pos="9350"/>
            </w:tabs>
            <w:rPr>
              <w:rFonts w:ascii="Arial" w:eastAsiaTheme="minorEastAsia" w:hAnsi="Arial" w:cs="Arial"/>
              <w:noProof/>
              <w:sz w:val="24"/>
              <w:szCs w:val="24"/>
            </w:rPr>
          </w:pPr>
          <w:hyperlink w:anchor="_Toc61986620" w:history="1">
            <w:r w:rsidR="00953771" w:rsidRPr="00953771">
              <w:rPr>
                <w:rStyle w:val="Hyperlink"/>
                <w:rFonts w:ascii="Arial" w:hAnsi="Arial" w:cs="Arial"/>
                <w:noProof/>
                <w:sz w:val="24"/>
                <w:szCs w:val="24"/>
                <w:lang w:val="hr-HR"/>
              </w:rPr>
              <w:t>3</w:t>
            </w:r>
            <w:r w:rsidR="00953771" w:rsidRPr="00953771">
              <w:rPr>
                <w:rFonts w:ascii="Arial" w:eastAsiaTheme="minorEastAsia" w:hAnsi="Arial" w:cs="Arial"/>
                <w:noProof/>
                <w:sz w:val="24"/>
                <w:szCs w:val="24"/>
              </w:rPr>
              <w:tab/>
            </w:r>
            <w:r w:rsidR="00953771" w:rsidRPr="00953771">
              <w:rPr>
                <w:rStyle w:val="Hyperlink"/>
                <w:rFonts w:ascii="Arial" w:hAnsi="Arial" w:cs="Arial"/>
                <w:noProof/>
                <w:sz w:val="24"/>
                <w:szCs w:val="24"/>
                <w:lang w:val="hr-HR"/>
              </w:rPr>
              <w:t>Cilj istraživanja i hipoteze</w:t>
            </w:r>
            <w:r w:rsidR="00953771" w:rsidRPr="00953771">
              <w:rPr>
                <w:rFonts w:ascii="Arial" w:hAnsi="Arial" w:cs="Arial"/>
                <w:noProof/>
                <w:webHidden/>
                <w:sz w:val="24"/>
                <w:szCs w:val="24"/>
              </w:rPr>
              <w:tab/>
            </w:r>
            <w:r w:rsidR="00953771" w:rsidRPr="00953771">
              <w:rPr>
                <w:rFonts w:ascii="Arial" w:hAnsi="Arial" w:cs="Arial"/>
                <w:noProof/>
                <w:webHidden/>
                <w:sz w:val="24"/>
                <w:szCs w:val="24"/>
              </w:rPr>
              <w:fldChar w:fldCharType="begin"/>
            </w:r>
            <w:r w:rsidR="00953771" w:rsidRPr="00953771">
              <w:rPr>
                <w:rFonts w:ascii="Arial" w:hAnsi="Arial" w:cs="Arial"/>
                <w:noProof/>
                <w:webHidden/>
                <w:sz w:val="24"/>
                <w:szCs w:val="24"/>
              </w:rPr>
              <w:instrText xml:space="preserve"> PAGEREF _Toc61986620 \h </w:instrText>
            </w:r>
            <w:r w:rsidR="00953771" w:rsidRPr="00953771">
              <w:rPr>
                <w:rFonts w:ascii="Arial" w:hAnsi="Arial" w:cs="Arial"/>
                <w:noProof/>
                <w:webHidden/>
                <w:sz w:val="24"/>
                <w:szCs w:val="24"/>
              </w:rPr>
            </w:r>
            <w:r w:rsidR="00953771" w:rsidRPr="00953771">
              <w:rPr>
                <w:rFonts w:ascii="Arial" w:hAnsi="Arial" w:cs="Arial"/>
                <w:noProof/>
                <w:webHidden/>
                <w:sz w:val="24"/>
                <w:szCs w:val="24"/>
              </w:rPr>
              <w:fldChar w:fldCharType="separate"/>
            </w:r>
            <w:r w:rsidR="00FD49C5">
              <w:rPr>
                <w:rFonts w:ascii="Arial" w:hAnsi="Arial" w:cs="Arial"/>
                <w:noProof/>
                <w:webHidden/>
                <w:sz w:val="24"/>
                <w:szCs w:val="24"/>
              </w:rPr>
              <w:t>5</w:t>
            </w:r>
            <w:r w:rsidR="00953771" w:rsidRPr="00953771">
              <w:rPr>
                <w:rFonts w:ascii="Arial" w:hAnsi="Arial" w:cs="Arial"/>
                <w:noProof/>
                <w:webHidden/>
                <w:sz w:val="24"/>
                <w:szCs w:val="24"/>
              </w:rPr>
              <w:fldChar w:fldCharType="end"/>
            </w:r>
          </w:hyperlink>
        </w:p>
        <w:p w:rsidR="00953771" w:rsidRPr="00953771" w:rsidRDefault="00190456">
          <w:pPr>
            <w:pStyle w:val="TOC1"/>
            <w:tabs>
              <w:tab w:val="left" w:pos="440"/>
              <w:tab w:val="right" w:leader="dot" w:pos="9350"/>
            </w:tabs>
            <w:rPr>
              <w:rFonts w:ascii="Arial" w:eastAsiaTheme="minorEastAsia" w:hAnsi="Arial" w:cs="Arial"/>
              <w:noProof/>
              <w:sz w:val="24"/>
              <w:szCs w:val="24"/>
            </w:rPr>
          </w:pPr>
          <w:hyperlink w:anchor="_Toc61986621" w:history="1">
            <w:r w:rsidR="00953771" w:rsidRPr="00953771">
              <w:rPr>
                <w:rStyle w:val="Hyperlink"/>
                <w:rFonts w:ascii="Arial" w:hAnsi="Arial" w:cs="Arial"/>
                <w:noProof/>
                <w:sz w:val="24"/>
                <w:szCs w:val="24"/>
                <w:lang w:val="hr-HR"/>
              </w:rPr>
              <w:t>4</w:t>
            </w:r>
            <w:r w:rsidR="00953771" w:rsidRPr="00953771">
              <w:rPr>
                <w:rFonts w:ascii="Arial" w:eastAsiaTheme="minorEastAsia" w:hAnsi="Arial" w:cs="Arial"/>
                <w:noProof/>
                <w:sz w:val="24"/>
                <w:szCs w:val="24"/>
              </w:rPr>
              <w:tab/>
            </w:r>
            <w:r w:rsidR="00953771" w:rsidRPr="00953771">
              <w:rPr>
                <w:rStyle w:val="Hyperlink"/>
                <w:rFonts w:ascii="Arial" w:hAnsi="Arial" w:cs="Arial"/>
                <w:noProof/>
                <w:sz w:val="24"/>
                <w:szCs w:val="24"/>
                <w:lang w:val="hr-HR"/>
              </w:rPr>
              <w:t>Simulacija istraživanja</w:t>
            </w:r>
            <w:r w:rsidR="00953771" w:rsidRPr="00953771">
              <w:rPr>
                <w:rFonts w:ascii="Arial" w:hAnsi="Arial" w:cs="Arial"/>
                <w:noProof/>
                <w:webHidden/>
                <w:sz w:val="24"/>
                <w:szCs w:val="24"/>
              </w:rPr>
              <w:tab/>
            </w:r>
            <w:r w:rsidR="00953771" w:rsidRPr="00953771">
              <w:rPr>
                <w:rFonts w:ascii="Arial" w:hAnsi="Arial" w:cs="Arial"/>
                <w:noProof/>
                <w:webHidden/>
                <w:sz w:val="24"/>
                <w:szCs w:val="24"/>
              </w:rPr>
              <w:fldChar w:fldCharType="begin"/>
            </w:r>
            <w:r w:rsidR="00953771" w:rsidRPr="00953771">
              <w:rPr>
                <w:rFonts w:ascii="Arial" w:hAnsi="Arial" w:cs="Arial"/>
                <w:noProof/>
                <w:webHidden/>
                <w:sz w:val="24"/>
                <w:szCs w:val="24"/>
              </w:rPr>
              <w:instrText xml:space="preserve"> PAGEREF _Toc61986621 \h </w:instrText>
            </w:r>
            <w:r w:rsidR="00953771" w:rsidRPr="00953771">
              <w:rPr>
                <w:rFonts w:ascii="Arial" w:hAnsi="Arial" w:cs="Arial"/>
                <w:noProof/>
                <w:webHidden/>
                <w:sz w:val="24"/>
                <w:szCs w:val="24"/>
              </w:rPr>
            </w:r>
            <w:r w:rsidR="00953771" w:rsidRPr="00953771">
              <w:rPr>
                <w:rFonts w:ascii="Arial" w:hAnsi="Arial" w:cs="Arial"/>
                <w:noProof/>
                <w:webHidden/>
                <w:sz w:val="24"/>
                <w:szCs w:val="24"/>
              </w:rPr>
              <w:fldChar w:fldCharType="separate"/>
            </w:r>
            <w:r w:rsidR="00FD49C5">
              <w:rPr>
                <w:rFonts w:ascii="Arial" w:hAnsi="Arial" w:cs="Arial"/>
                <w:noProof/>
                <w:webHidden/>
                <w:sz w:val="24"/>
                <w:szCs w:val="24"/>
              </w:rPr>
              <w:t>6</w:t>
            </w:r>
            <w:r w:rsidR="00953771" w:rsidRPr="00953771">
              <w:rPr>
                <w:rFonts w:ascii="Arial" w:hAnsi="Arial" w:cs="Arial"/>
                <w:noProof/>
                <w:webHidden/>
                <w:sz w:val="24"/>
                <w:szCs w:val="24"/>
              </w:rPr>
              <w:fldChar w:fldCharType="end"/>
            </w:r>
          </w:hyperlink>
        </w:p>
        <w:p w:rsidR="00953771" w:rsidRPr="00953771" w:rsidRDefault="00190456">
          <w:pPr>
            <w:pStyle w:val="TOC2"/>
            <w:tabs>
              <w:tab w:val="left" w:pos="880"/>
              <w:tab w:val="right" w:leader="dot" w:pos="9350"/>
            </w:tabs>
            <w:rPr>
              <w:rFonts w:ascii="Arial" w:eastAsiaTheme="minorEastAsia" w:hAnsi="Arial" w:cs="Arial"/>
              <w:noProof/>
              <w:sz w:val="24"/>
              <w:szCs w:val="24"/>
            </w:rPr>
          </w:pPr>
          <w:hyperlink w:anchor="_Toc61986622" w:history="1">
            <w:r w:rsidR="00953771" w:rsidRPr="00953771">
              <w:rPr>
                <w:rStyle w:val="Hyperlink"/>
                <w:rFonts w:ascii="Arial" w:hAnsi="Arial" w:cs="Arial"/>
                <w:noProof/>
                <w:sz w:val="24"/>
                <w:szCs w:val="24"/>
                <w:lang w:val="hr-HR"/>
              </w:rPr>
              <w:t>4.1</w:t>
            </w:r>
            <w:r w:rsidR="00953771" w:rsidRPr="00953771">
              <w:rPr>
                <w:rFonts w:ascii="Arial" w:eastAsiaTheme="minorEastAsia" w:hAnsi="Arial" w:cs="Arial"/>
                <w:noProof/>
                <w:sz w:val="24"/>
                <w:szCs w:val="24"/>
              </w:rPr>
              <w:tab/>
            </w:r>
            <w:r w:rsidR="00953771" w:rsidRPr="00953771">
              <w:rPr>
                <w:rStyle w:val="Hyperlink"/>
                <w:rFonts w:ascii="Arial" w:hAnsi="Arial" w:cs="Arial"/>
                <w:noProof/>
                <w:sz w:val="24"/>
                <w:szCs w:val="24"/>
                <w:lang w:val="hr-HR"/>
              </w:rPr>
              <w:t xml:space="preserve">Korištena </w:t>
            </w:r>
            <w:r w:rsidR="00953771" w:rsidRPr="00953771">
              <w:rPr>
                <w:rStyle w:val="Hyperlink"/>
                <w:rFonts w:ascii="Arial" w:hAnsi="Arial" w:cs="Arial"/>
                <w:noProof/>
                <w:sz w:val="24"/>
                <w:szCs w:val="24"/>
              </w:rPr>
              <w:t>metoda</w:t>
            </w:r>
            <w:r w:rsidR="00953771" w:rsidRPr="00953771">
              <w:rPr>
                <w:rFonts w:ascii="Arial" w:hAnsi="Arial" w:cs="Arial"/>
                <w:noProof/>
                <w:webHidden/>
                <w:sz w:val="24"/>
                <w:szCs w:val="24"/>
              </w:rPr>
              <w:tab/>
            </w:r>
            <w:r w:rsidR="00953771" w:rsidRPr="00953771">
              <w:rPr>
                <w:rFonts w:ascii="Arial" w:hAnsi="Arial" w:cs="Arial"/>
                <w:noProof/>
                <w:webHidden/>
                <w:sz w:val="24"/>
                <w:szCs w:val="24"/>
              </w:rPr>
              <w:fldChar w:fldCharType="begin"/>
            </w:r>
            <w:r w:rsidR="00953771" w:rsidRPr="00953771">
              <w:rPr>
                <w:rFonts w:ascii="Arial" w:hAnsi="Arial" w:cs="Arial"/>
                <w:noProof/>
                <w:webHidden/>
                <w:sz w:val="24"/>
                <w:szCs w:val="24"/>
              </w:rPr>
              <w:instrText xml:space="preserve"> PAGEREF _Toc61986622 \h </w:instrText>
            </w:r>
            <w:r w:rsidR="00953771" w:rsidRPr="00953771">
              <w:rPr>
                <w:rFonts w:ascii="Arial" w:hAnsi="Arial" w:cs="Arial"/>
                <w:noProof/>
                <w:webHidden/>
                <w:sz w:val="24"/>
                <w:szCs w:val="24"/>
              </w:rPr>
            </w:r>
            <w:r w:rsidR="00953771" w:rsidRPr="00953771">
              <w:rPr>
                <w:rFonts w:ascii="Arial" w:hAnsi="Arial" w:cs="Arial"/>
                <w:noProof/>
                <w:webHidden/>
                <w:sz w:val="24"/>
                <w:szCs w:val="24"/>
              </w:rPr>
              <w:fldChar w:fldCharType="separate"/>
            </w:r>
            <w:r w:rsidR="00FD49C5">
              <w:rPr>
                <w:rFonts w:ascii="Arial" w:hAnsi="Arial" w:cs="Arial"/>
                <w:noProof/>
                <w:webHidden/>
                <w:sz w:val="24"/>
                <w:szCs w:val="24"/>
              </w:rPr>
              <w:t>6</w:t>
            </w:r>
            <w:r w:rsidR="00953771" w:rsidRPr="00953771">
              <w:rPr>
                <w:rFonts w:ascii="Arial" w:hAnsi="Arial" w:cs="Arial"/>
                <w:noProof/>
                <w:webHidden/>
                <w:sz w:val="24"/>
                <w:szCs w:val="24"/>
              </w:rPr>
              <w:fldChar w:fldCharType="end"/>
            </w:r>
          </w:hyperlink>
        </w:p>
        <w:p w:rsidR="00953771" w:rsidRPr="00953771" w:rsidRDefault="00190456">
          <w:pPr>
            <w:pStyle w:val="TOC2"/>
            <w:tabs>
              <w:tab w:val="left" w:pos="880"/>
              <w:tab w:val="right" w:leader="dot" w:pos="9350"/>
            </w:tabs>
            <w:rPr>
              <w:rFonts w:ascii="Arial" w:eastAsiaTheme="minorEastAsia" w:hAnsi="Arial" w:cs="Arial"/>
              <w:noProof/>
              <w:sz w:val="24"/>
              <w:szCs w:val="24"/>
            </w:rPr>
          </w:pPr>
          <w:hyperlink w:anchor="_Toc61986623" w:history="1">
            <w:r w:rsidR="00953771" w:rsidRPr="00953771">
              <w:rPr>
                <w:rStyle w:val="Hyperlink"/>
                <w:rFonts w:ascii="Arial" w:hAnsi="Arial" w:cs="Arial"/>
                <w:noProof/>
                <w:sz w:val="24"/>
                <w:szCs w:val="24"/>
                <w:lang w:val="hr-HR"/>
              </w:rPr>
              <w:t>4.2</w:t>
            </w:r>
            <w:r w:rsidR="00953771" w:rsidRPr="00953771">
              <w:rPr>
                <w:rFonts w:ascii="Arial" w:eastAsiaTheme="minorEastAsia" w:hAnsi="Arial" w:cs="Arial"/>
                <w:noProof/>
                <w:sz w:val="24"/>
                <w:szCs w:val="24"/>
              </w:rPr>
              <w:tab/>
            </w:r>
            <w:r w:rsidR="00953771" w:rsidRPr="00953771">
              <w:rPr>
                <w:rStyle w:val="Hyperlink"/>
                <w:rFonts w:ascii="Arial" w:hAnsi="Arial" w:cs="Arial"/>
                <w:noProof/>
                <w:sz w:val="24"/>
                <w:szCs w:val="24"/>
                <w:lang w:val="hr-HR"/>
              </w:rPr>
              <w:t>Uzorak</w:t>
            </w:r>
            <w:r w:rsidR="00953771" w:rsidRPr="00953771">
              <w:rPr>
                <w:rFonts w:ascii="Arial" w:hAnsi="Arial" w:cs="Arial"/>
                <w:noProof/>
                <w:webHidden/>
                <w:sz w:val="24"/>
                <w:szCs w:val="24"/>
              </w:rPr>
              <w:tab/>
            </w:r>
            <w:r w:rsidR="00953771" w:rsidRPr="00953771">
              <w:rPr>
                <w:rFonts w:ascii="Arial" w:hAnsi="Arial" w:cs="Arial"/>
                <w:noProof/>
                <w:webHidden/>
                <w:sz w:val="24"/>
                <w:szCs w:val="24"/>
              </w:rPr>
              <w:fldChar w:fldCharType="begin"/>
            </w:r>
            <w:r w:rsidR="00953771" w:rsidRPr="00953771">
              <w:rPr>
                <w:rFonts w:ascii="Arial" w:hAnsi="Arial" w:cs="Arial"/>
                <w:noProof/>
                <w:webHidden/>
                <w:sz w:val="24"/>
                <w:szCs w:val="24"/>
              </w:rPr>
              <w:instrText xml:space="preserve"> PAGEREF _Toc61986623 \h </w:instrText>
            </w:r>
            <w:r w:rsidR="00953771" w:rsidRPr="00953771">
              <w:rPr>
                <w:rFonts w:ascii="Arial" w:hAnsi="Arial" w:cs="Arial"/>
                <w:noProof/>
                <w:webHidden/>
                <w:sz w:val="24"/>
                <w:szCs w:val="24"/>
              </w:rPr>
            </w:r>
            <w:r w:rsidR="00953771" w:rsidRPr="00953771">
              <w:rPr>
                <w:rFonts w:ascii="Arial" w:hAnsi="Arial" w:cs="Arial"/>
                <w:noProof/>
                <w:webHidden/>
                <w:sz w:val="24"/>
                <w:szCs w:val="24"/>
              </w:rPr>
              <w:fldChar w:fldCharType="separate"/>
            </w:r>
            <w:r w:rsidR="00FD49C5">
              <w:rPr>
                <w:rFonts w:ascii="Arial" w:hAnsi="Arial" w:cs="Arial"/>
                <w:noProof/>
                <w:webHidden/>
                <w:sz w:val="24"/>
                <w:szCs w:val="24"/>
              </w:rPr>
              <w:t>6</w:t>
            </w:r>
            <w:r w:rsidR="00953771" w:rsidRPr="00953771">
              <w:rPr>
                <w:rFonts w:ascii="Arial" w:hAnsi="Arial" w:cs="Arial"/>
                <w:noProof/>
                <w:webHidden/>
                <w:sz w:val="24"/>
                <w:szCs w:val="24"/>
              </w:rPr>
              <w:fldChar w:fldCharType="end"/>
            </w:r>
          </w:hyperlink>
        </w:p>
        <w:p w:rsidR="00953771" w:rsidRPr="00953771" w:rsidRDefault="00190456">
          <w:pPr>
            <w:pStyle w:val="TOC1"/>
            <w:tabs>
              <w:tab w:val="left" w:pos="440"/>
              <w:tab w:val="right" w:leader="dot" w:pos="9350"/>
            </w:tabs>
            <w:rPr>
              <w:rFonts w:ascii="Arial" w:eastAsiaTheme="minorEastAsia" w:hAnsi="Arial" w:cs="Arial"/>
              <w:noProof/>
              <w:sz w:val="24"/>
              <w:szCs w:val="24"/>
            </w:rPr>
          </w:pPr>
          <w:hyperlink w:anchor="_Toc61986624" w:history="1">
            <w:r w:rsidR="00953771" w:rsidRPr="00953771">
              <w:rPr>
                <w:rStyle w:val="Hyperlink"/>
                <w:rFonts w:ascii="Arial" w:hAnsi="Arial" w:cs="Arial"/>
                <w:noProof/>
                <w:sz w:val="24"/>
                <w:szCs w:val="24"/>
                <w:lang w:val="hr-HR"/>
              </w:rPr>
              <w:t>5</w:t>
            </w:r>
            <w:r w:rsidR="00953771" w:rsidRPr="00953771">
              <w:rPr>
                <w:rFonts w:ascii="Arial" w:eastAsiaTheme="minorEastAsia" w:hAnsi="Arial" w:cs="Arial"/>
                <w:noProof/>
                <w:sz w:val="24"/>
                <w:szCs w:val="24"/>
              </w:rPr>
              <w:tab/>
            </w:r>
            <w:r w:rsidR="00953771" w:rsidRPr="00953771">
              <w:rPr>
                <w:rStyle w:val="Hyperlink"/>
                <w:rFonts w:ascii="Arial" w:hAnsi="Arial" w:cs="Arial"/>
                <w:noProof/>
                <w:sz w:val="24"/>
                <w:szCs w:val="24"/>
                <w:lang w:val="hr-HR"/>
              </w:rPr>
              <w:t>Valjanost</w:t>
            </w:r>
            <w:r w:rsidR="00953771" w:rsidRPr="00953771">
              <w:rPr>
                <w:rFonts w:ascii="Arial" w:hAnsi="Arial" w:cs="Arial"/>
                <w:noProof/>
                <w:webHidden/>
                <w:sz w:val="24"/>
                <w:szCs w:val="24"/>
              </w:rPr>
              <w:tab/>
            </w:r>
            <w:r w:rsidR="00953771" w:rsidRPr="00953771">
              <w:rPr>
                <w:rFonts w:ascii="Arial" w:hAnsi="Arial" w:cs="Arial"/>
                <w:noProof/>
                <w:webHidden/>
                <w:sz w:val="24"/>
                <w:szCs w:val="24"/>
              </w:rPr>
              <w:fldChar w:fldCharType="begin"/>
            </w:r>
            <w:r w:rsidR="00953771" w:rsidRPr="00953771">
              <w:rPr>
                <w:rFonts w:ascii="Arial" w:hAnsi="Arial" w:cs="Arial"/>
                <w:noProof/>
                <w:webHidden/>
                <w:sz w:val="24"/>
                <w:szCs w:val="24"/>
              </w:rPr>
              <w:instrText xml:space="preserve"> PAGEREF _Toc61986624 \h </w:instrText>
            </w:r>
            <w:r w:rsidR="00953771" w:rsidRPr="00953771">
              <w:rPr>
                <w:rFonts w:ascii="Arial" w:hAnsi="Arial" w:cs="Arial"/>
                <w:noProof/>
                <w:webHidden/>
                <w:sz w:val="24"/>
                <w:szCs w:val="24"/>
              </w:rPr>
            </w:r>
            <w:r w:rsidR="00953771" w:rsidRPr="00953771">
              <w:rPr>
                <w:rFonts w:ascii="Arial" w:hAnsi="Arial" w:cs="Arial"/>
                <w:noProof/>
                <w:webHidden/>
                <w:sz w:val="24"/>
                <w:szCs w:val="24"/>
              </w:rPr>
              <w:fldChar w:fldCharType="separate"/>
            </w:r>
            <w:r w:rsidR="00FD49C5">
              <w:rPr>
                <w:rFonts w:ascii="Arial" w:hAnsi="Arial" w:cs="Arial"/>
                <w:noProof/>
                <w:webHidden/>
                <w:sz w:val="24"/>
                <w:szCs w:val="24"/>
              </w:rPr>
              <w:t>7</w:t>
            </w:r>
            <w:r w:rsidR="00953771" w:rsidRPr="00953771">
              <w:rPr>
                <w:rFonts w:ascii="Arial" w:hAnsi="Arial" w:cs="Arial"/>
                <w:noProof/>
                <w:webHidden/>
                <w:sz w:val="24"/>
                <w:szCs w:val="24"/>
              </w:rPr>
              <w:fldChar w:fldCharType="end"/>
            </w:r>
          </w:hyperlink>
        </w:p>
        <w:p w:rsidR="00953771" w:rsidRPr="00953771" w:rsidRDefault="00190456">
          <w:pPr>
            <w:pStyle w:val="TOC1"/>
            <w:tabs>
              <w:tab w:val="right" w:leader="dot" w:pos="9350"/>
            </w:tabs>
            <w:rPr>
              <w:rFonts w:ascii="Arial" w:eastAsiaTheme="minorEastAsia" w:hAnsi="Arial" w:cs="Arial"/>
              <w:noProof/>
              <w:sz w:val="24"/>
              <w:szCs w:val="24"/>
            </w:rPr>
          </w:pPr>
          <w:hyperlink w:anchor="_Toc61986625" w:history="1">
            <w:r w:rsidR="00953771" w:rsidRPr="00953771">
              <w:rPr>
                <w:rStyle w:val="Hyperlink"/>
                <w:rFonts w:ascii="Arial" w:hAnsi="Arial" w:cs="Arial"/>
                <w:noProof/>
                <w:sz w:val="24"/>
                <w:szCs w:val="24"/>
                <w:lang w:val="hr-HR"/>
              </w:rPr>
              <w:t>Literatura</w:t>
            </w:r>
            <w:r w:rsidR="00953771" w:rsidRPr="00953771">
              <w:rPr>
                <w:rFonts w:ascii="Arial" w:hAnsi="Arial" w:cs="Arial"/>
                <w:noProof/>
                <w:webHidden/>
                <w:sz w:val="24"/>
                <w:szCs w:val="24"/>
              </w:rPr>
              <w:tab/>
            </w:r>
            <w:r w:rsidR="00953771" w:rsidRPr="00953771">
              <w:rPr>
                <w:rFonts w:ascii="Arial" w:hAnsi="Arial" w:cs="Arial"/>
                <w:noProof/>
                <w:webHidden/>
                <w:sz w:val="24"/>
                <w:szCs w:val="24"/>
              </w:rPr>
              <w:fldChar w:fldCharType="begin"/>
            </w:r>
            <w:r w:rsidR="00953771" w:rsidRPr="00953771">
              <w:rPr>
                <w:rFonts w:ascii="Arial" w:hAnsi="Arial" w:cs="Arial"/>
                <w:noProof/>
                <w:webHidden/>
                <w:sz w:val="24"/>
                <w:szCs w:val="24"/>
              </w:rPr>
              <w:instrText xml:space="preserve"> PAGEREF _Toc61986625 \h </w:instrText>
            </w:r>
            <w:r w:rsidR="00953771" w:rsidRPr="00953771">
              <w:rPr>
                <w:rFonts w:ascii="Arial" w:hAnsi="Arial" w:cs="Arial"/>
                <w:noProof/>
                <w:webHidden/>
                <w:sz w:val="24"/>
                <w:szCs w:val="24"/>
              </w:rPr>
            </w:r>
            <w:r w:rsidR="00953771" w:rsidRPr="00953771">
              <w:rPr>
                <w:rFonts w:ascii="Arial" w:hAnsi="Arial" w:cs="Arial"/>
                <w:noProof/>
                <w:webHidden/>
                <w:sz w:val="24"/>
                <w:szCs w:val="24"/>
              </w:rPr>
              <w:fldChar w:fldCharType="separate"/>
            </w:r>
            <w:r w:rsidR="00FD49C5">
              <w:rPr>
                <w:rFonts w:ascii="Arial" w:hAnsi="Arial" w:cs="Arial"/>
                <w:noProof/>
                <w:webHidden/>
                <w:sz w:val="24"/>
                <w:szCs w:val="24"/>
              </w:rPr>
              <w:t>8</w:t>
            </w:r>
            <w:r w:rsidR="00953771" w:rsidRPr="00953771">
              <w:rPr>
                <w:rFonts w:ascii="Arial" w:hAnsi="Arial" w:cs="Arial"/>
                <w:noProof/>
                <w:webHidden/>
                <w:sz w:val="24"/>
                <w:szCs w:val="24"/>
              </w:rPr>
              <w:fldChar w:fldCharType="end"/>
            </w:r>
          </w:hyperlink>
        </w:p>
        <w:p w:rsidR="00411ABF" w:rsidRDefault="00411ABF" w:rsidP="00953771">
          <w:pPr>
            <w:spacing w:line="360" w:lineRule="auto"/>
            <w:jc w:val="both"/>
          </w:pPr>
          <w:r w:rsidRPr="00953771">
            <w:rPr>
              <w:rFonts w:ascii="Arial" w:hAnsi="Arial" w:cs="Arial"/>
              <w:b/>
              <w:bCs/>
              <w:sz w:val="24"/>
              <w:szCs w:val="24"/>
              <w:lang w:val="hr-HR"/>
            </w:rPr>
            <w:fldChar w:fldCharType="end"/>
          </w:r>
        </w:p>
      </w:sdtContent>
    </w:sdt>
    <w:p w:rsidR="00411ABF" w:rsidRDefault="00411ABF" w:rsidP="00953771">
      <w:pPr>
        <w:spacing w:line="360" w:lineRule="auto"/>
        <w:jc w:val="both"/>
        <w:rPr>
          <w:rFonts w:ascii="Arial" w:hAnsi="Arial" w:cs="Arial"/>
          <w:sz w:val="24"/>
          <w:szCs w:val="24"/>
          <w:lang w:val="hr-HR"/>
        </w:rPr>
        <w:sectPr w:rsidR="00411ABF">
          <w:pgSz w:w="12240" w:h="15840"/>
          <w:pgMar w:top="1440" w:right="1440" w:bottom="1440" w:left="1440" w:header="720" w:footer="720" w:gutter="0"/>
          <w:cols w:space="720"/>
          <w:docGrid w:linePitch="360"/>
        </w:sectPr>
      </w:pPr>
    </w:p>
    <w:p w:rsidR="00411ABF" w:rsidRDefault="00411ABF" w:rsidP="00953771">
      <w:pPr>
        <w:pStyle w:val="Heading1"/>
        <w:spacing w:line="360" w:lineRule="auto"/>
        <w:jc w:val="both"/>
        <w:rPr>
          <w:lang w:val="hr-HR"/>
        </w:rPr>
      </w:pPr>
      <w:bookmarkStart w:id="1" w:name="_Toc61986618"/>
      <w:r>
        <w:rPr>
          <w:lang w:val="hr-HR"/>
        </w:rPr>
        <w:lastRenderedPageBreak/>
        <w:t>Uvod</w:t>
      </w:r>
      <w:bookmarkEnd w:id="1"/>
    </w:p>
    <w:p w:rsidR="00004F77" w:rsidRDefault="00004F77" w:rsidP="00953771">
      <w:pPr>
        <w:spacing w:line="360" w:lineRule="auto"/>
        <w:jc w:val="both"/>
        <w:rPr>
          <w:rFonts w:ascii="Arial" w:hAnsi="Arial" w:cs="Arial"/>
          <w:sz w:val="24"/>
          <w:szCs w:val="24"/>
          <w:lang w:val="hr-HR"/>
        </w:rPr>
      </w:pPr>
    </w:p>
    <w:p w:rsidR="00004F77" w:rsidRDefault="00004F77" w:rsidP="00953771">
      <w:pPr>
        <w:spacing w:line="360" w:lineRule="auto"/>
        <w:jc w:val="both"/>
        <w:rPr>
          <w:rFonts w:ascii="Arial" w:hAnsi="Arial" w:cs="Arial"/>
          <w:sz w:val="24"/>
          <w:szCs w:val="24"/>
          <w:lang w:val="hr-HR"/>
        </w:rPr>
      </w:pPr>
      <w:r>
        <w:rPr>
          <w:rFonts w:ascii="Arial" w:hAnsi="Arial" w:cs="Arial"/>
          <w:sz w:val="24"/>
          <w:szCs w:val="24"/>
          <w:lang w:val="hr-HR"/>
        </w:rPr>
        <w:t>Kvalitetna komunikacija ključ je uspjeha svih odnosa pa tako i onih u poslovnom svijetu. Komunikacija predstavlja veoma složen proces, osobito kad se govori o usmenoj komunikaciji gdje je za potpuni uspjeh nužno uskladiti verbalnu i neverbalnu komunikaciju. Za postizanje dobrih poslovnih odnosa s partnerima ključan alat jesu kvalitetna komunikacija i korespondencija.</w:t>
      </w:r>
    </w:p>
    <w:p w:rsidR="00004F77" w:rsidRDefault="00004F77" w:rsidP="00953771">
      <w:pPr>
        <w:spacing w:line="360" w:lineRule="auto"/>
        <w:jc w:val="both"/>
        <w:rPr>
          <w:rFonts w:ascii="Arial" w:hAnsi="Arial" w:cs="Arial"/>
          <w:sz w:val="24"/>
          <w:szCs w:val="24"/>
          <w:lang w:val="hr-HR"/>
        </w:rPr>
      </w:pPr>
      <w:r>
        <w:rPr>
          <w:rFonts w:ascii="Arial" w:hAnsi="Arial" w:cs="Arial"/>
          <w:sz w:val="24"/>
          <w:szCs w:val="24"/>
          <w:lang w:val="hr-HR"/>
        </w:rPr>
        <w:t xml:space="preserve">Svako poduzeće prije ulaska na međunarodno tržište susreće se s brojnim izazovima, između ostalog i kulturološkim zbog čega može doći do značajnih problema ako se kulturološke razlike ne analiziraju i ne uvažavaju. Kultura značajno utječe na oblikovanje pojedinca, grupe i društva u cjelini. Također, kultura utječe i na proces pregovaranja koji se različito odvija u pojedinoj zemlji. Za svakog pregovarača prije početka procesa pregovaranja nužno je proučavanje kulture pregovaračkog partnera te identifikacija specifičnosti njegove kulture. Upravo to predstavlja jedan od ključnih koraka dobre pripreme za poslovni sastanak s pregovaračkim partnerom. Kod pojedinih zemalja kulturološke razlike su izrazito značajne te se može dogoditi da nešto što je u pojedinoj zemlji prihvatljivo ili čak poželjno, u nekoj drugoj može biti krajnje nepristojno i nepoželjno. Kako bi ovakve situacije bile što rjeđe, obje strane u procesu pregovaranja na sastanak moraju doći pripremljene i spremne na prilagođavanje i uvažavanje druge strane. </w:t>
      </w:r>
    </w:p>
    <w:p w:rsidR="00004F77" w:rsidRDefault="00004F77" w:rsidP="00953771">
      <w:pPr>
        <w:spacing w:line="360" w:lineRule="auto"/>
        <w:jc w:val="both"/>
        <w:rPr>
          <w:rFonts w:ascii="Arial" w:hAnsi="Arial" w:cs="Arial"/>
          <w:sz w:val="24"/>
          <w:szCs w:val="24"/>
          <w:lang w:val="hr-HR"/>
        </w:rPr>
      </w:pPr>
    </w:p>
    <w:p w:rsidR="00411ABF" w:rsidRDefault="00411ABF" w:rsidP="00953771">
      <w:pPr>
        <w:spacing w:line="360" w:lineRule="auto"/>
        <w:jc w:val="both"/>
        <w:rPr>
          <w:rFonts w:ascii="Arial" w:hAnsi="Arial" w:cs="Arial"/>
          <w:sz w:val="24"/>
          <w:szCs w:val="24"/>
          <w:lang w:val="hr-HR"/>
        </w:rPr>
      </w:pPr>
      <w:r>
        <w:rPr>
          <w:rFonts w:ascii="Arial" w:hAnsi="Arial" w:cs="Arial"/>
          <w:sz w:val="24"/>
          <w:szCs w:val="24"/>
          <w:lang w:val="hr-HR"/>
        </w:rPr>
        <w:br w:type="page"/>
      </w:r>
    </w:p>
    <w:p w:rsidR="00411ABF" w:rsidRDefault="00411ABF" w:rsidP="00953771">
      <w:pPr>
        <w:pStyle w:val="Heading1"/>
        <w:spacing w:line="360" w:lineRule="auto"/>
        <w:jc w:val="both"/>
        <w:rPr>
          <w:lang w:val="hr-HR"/>
        </w:rPr>
      </w:pPr>
      <w:bookmarkStart w:id="2" w:name="_Toc61986619"/>
      <w:r>
        <w:rPr>
          <w:lang w:val="hr-HR"/>
        </w:rPr>
        <w:lastRenderedPageBreak/>
        <w:t>Razrada teme</w:t>
      </w:r>
      <w:bookmarkEnd w:id="2"/>
    </w:p>
    <w:p w:rsidR="008C5B54" w:rsidRPr="00F235BF"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Najjednostavnija definicija kulture je ona koja govori da je to pojam koji označava cjelokupno nasljeđe neke grupe ljudi. Također, može se definirati i kao spoj stavova, vrijednosti i mišljenja koja su karakter</w:t>
      </w:r>
      <w:r>
        <w:rPr>
          <w:rFonts w:ascii="Arial" w:hAnsi="Arial" w:cs="Arial"/>
          <w:sz w:val="24"/>
          <w:szCs w:val="32"/>
        </w:rPr>
        <w:t>i</w:t>
      </w:r>
      <w:r w:rsidRPr="00F235BF">
        <w:rPr>
          <w:rFonts w:ascii="Arial" w:hAnsi="Arial" w:cs="Arial"/>
          <w:sz w:val="24"/>
          <w:szCs w:val="32"/>
        </w:rPr>
        <w:t xml:space="preserve">stična za određeni narod. Kultura se sastoji od brojnih elemenata kao što su jezik, religija, obrazovanje, stavovi i vrijednosti, društveni odnosi i mnogi drugi. U poslovnom svijetu vrlo je važno pridavati pozornost kulturi i kulturnim vrijednostima. Također, važno je </w:t>
      </w:r>
      <w:r>
        <w:rPr>
          <w:rFonts w:ascii="Arial" w:hAnsi="Arial" w:cs="Arial"/>
          <w:sz w:val="24"/>
          <w:szCs w:val="32"/>
        </w:rPr>
        <w:t>razum</w:t>
      </w:r>
      <w:r w:rsidRPr="00F235BF">
        <w:rPr>
          <w:rFonts w:ascii="Arial" w:hAnsi="Arial" w:cs="Arial"/>
          <w:sz w:val="24"/>
          <w:szCs w:val="32"/>
        </w:rPr>
        <w:t>jeti i prisutnost kulturoloških razlika. Kako bi organizacija bila uspješna na globalnom tržištu, glavni preduvjet je dobro poznavanje kulture naroda s kojim ta organizacija posluje. „Dobrijević (2011) smatra da je za uspješnu poslovnu suradnju s inozemnim poslovnim pa</w:t>
      </w:r>
      <w:r>
        <w:rPr>
          <w:rFonts w:ascii="Arial" w:hAnsi="Arial" w:cs="Arial"/>
          <w:sz w:val="24"/>
          <w:szCs w:val="32"/>
        </w:rPr>
        <w:t>rtnerima neophodno poznavati nj</w:t>
      </w:r>
      <w:r w:rsidRPr="00F235BF">
        <w:rPr>
          <w:rFonts w:ascii="Arial" w:hAnsi="Arial" w:cs="Arial"/>
          <w:sz w:val="24"/>
          <w:szCs w:val="32"/>
        </w:rPr>
        <w:t>ihovu kulturu, razlike i vrijednosti koje su ustaljene u toj kulturi.“</w:t>
      </w:r>
      <w:r w:rsidRPr="00F235BF">
        <w:rPr>
          <w:rStyle w:val="FootnoteReference"/>
          <w:rFonts w:ascii="Arial" w:hAnsi="Arial" w:cs="Arial"/>
          <w:sz w:val="24"/>
          <w:szCs w:val="32"/>
        </w:rPr>
        <w:footnoteReference w:id="1"/>
      </w:r>
      <w:r w:rsidRPr="00F235BF">
        <w:rPr>
          <w:rFonts w:ascii="Arial" w:hAnsi="Arial" w:cs="Arial"/>
          <w:sz w:val="24"/>
          <w:szCs w:val="32"/>
        </w:rPr>
        <w:t xml:space="preserve"> Svaka država ima svoj obrazac ponašanja koji je p</w:t>
      </w:r>
      <w:r>
        <w:rPr>
          <w:rFonts w:ascii="Arial" w:hAnsi="Arial" w:cs="Arial"/>
          <w:sz w:val="24"/>
          <w:szCs w:val="32"/>
        </w:rPr>
        <w:t>otrebno poštivati i dobro razum</w:t>
      </w:r>
      <w:r w:rsidRPr="00F235BF">
        <w:rPr>
          <w:rFonts w:ascii="Arial" w:hAnsi="Arial" w:cs="Arial"/>
          <w:sz w:val="24"/>
          <w:szCs w:val="32"/>
        </w:rPr>
        <w:t>jeti. Danas većina poduzeća, osim na domaćoj, posluju i na međunarodnoj sceni zbog čega je još važnije uvažavati faktor kulture. Kultura je veoma širok pojam koji uključuje i jezik pripadnika određene države. Stoga je važno pažljivo birati riječi jer i svakodnevne riječi u različitim kulturama i kulturološkim lokalitetima imaju različito značenje.</w:t>
      </w:r>
    </w:p>
    <w:p w:rsidR="008C5B54" w:rsidRPr="00F235BF"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Primjer poduzeća koji je doživje</w:t>
      </w:r>
      <w:r>
        <w:rPr>
          <w:rFonts w:ascii="Arial" w:hAnsi="Arial" w:cs="Arial"/>
          <w:sz w:val="24"/>
          <w:szCs w:val="32"/>
        </w:rPr>
        <w:t>l</w:t>
      </w:r>
      <w:r w:rsidRPr="00F235BF">
        <w:rPr>
          <w:rFonts w:ascii="Arial" w:hAnsi="Arial" w:cs="Arial"/>
          <w:sz w:val="24"/>
          <w:szCs w:val="32"/>
        </w:rPr>
        <w:t xml:space="preserve">o neuspjeh na poslovnoj sceni zbog nepoštivanja kulture zemlje u koju se plasira proizvod je Pepsi cola. „Pepsi cola s promotivnom porukom na Tajvanu: </w:t>
      </w:r>
      <w:r w:rsidRPr="00F235BF">
        <w:rPr>
          <w:rFonts w:ascii="Arial" w:hAnsi="Arial" w:cs="Arial"/>
          <w:i/>
          <w:sz w:val="24"/>
          <w:szCs w:val="32"/>
        </w:rPr>
        <w:t xml:space="preserve">Come alive with Pepsi </w:t>
      </w:r>
      <w:r w:rsidRPr="00F235BF">
        <w:rPr>
          <w:rFonts w:ascii="Arial" w:hAnsi="Arial" w:cs="Arial"/>
          <w:sz w:val="24"/>
          <w:szCs w:val="32"/>
        </w:rPr>
        <w:t xml:space="preserve">postigla je neuspjeh. Promotivna poruka prevedena na kineski je značila </w:t>
      </w:r>
      <w:r w:rsidRPr="00F235BF">
        <w:rPr>
          <w:rFonts w:ascii="Arial" w:hAnsi="Arial" w:cs="Arial"/>
          <w:i/>
          <w:sz w:val="24"/>
          <w:szCs w:val="32"/>
        </w:rPr>
        <w:t xml:space="preserve">Pepsi vraća vaše pretke iz groba. </w:t>
      </w:r>
      <w:r w:rsidRPr="00F235BF">
        <w:rPr>
          <w:rFonts w:ascii="Arial" w:hAnsi="Arial" w:cs="Arial"/>
          <w:sz w:val="24"/>
          <w:szCs w:val="32"/>
        </w:rPr>
        <w:t>Nije uvažen kulturološki kontekst religije.  U kineskoj tradicionalnoj religiji, štuju se mrtvi. Ovom porukom učinilo se svetogrđe. Diralo se u mrtve koji su prema kineskoj tradiciji zadobili status svetaca.“</w:t>
      </w:r>
      <w:r w:rsidRPr="00F235BF">
        <w:rPr>
          <w:rStyle w:val="FootnoteReference"/>
          <w:rFonts w:ascii="Arial" w:hAnsi="Arial" w:cs="Arial"/>
          <w:sz w:val="24"/>
          <w:szCs w:val="32"/>
        </w:rPr>
        <w:footnoteReference w:id="2"/>
      </w:r>
    </w:p>
    <w:p w:rsidR="008C5B54" w:rsidRPr="00F235BF"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 xml:space="preserve">Iako većina ljudi pregovaranje gleda kroz poslovni svijet, ono je nešto što svi rade gotovo svakodnevno, a da toga nisu ni svjesni. Brojni su razlozi zbog kojih ljudi pregovaraju, a cilj svakog pregovaranja je međusobno usklađivanje i zadovoljstvo obje strane. „U suvremenim uvjetima poslovanja, pregovaranje predstavlja dinamičan proces tijekom </w:t>
      </w:r>
      <w:r w:rsidRPr="00F235BF">
        <w:rPr>
          <w:rFonts w:ascii="Arial" w:hAnsi="Arial" w:cs="Arial"/>
          <w:sz w:val="24"/>
          <w:szCs w:val="32"/>
        </w:rPr>
        <w:lastRenderedPageBreak/>
        <w:t>kojeg se istodobno upravlja njegovim integralnim, ali nerijetko različitim dimenzijama. Taj dinamični proces ujedno pretpostavlja i sustavno upravljanje odnosima unutar kojih se odvija pregovaranje.“</w:t>
      </w:r>
      <w:r w:rsidRPr="00F235BF">
        <w:rPr>
          <w:rStyle w:val="FootnoteReference"/>
          <w:rFonts w:ascii="Arial" w:hAnsi="Arial" w:cs="Arial"/>
          <w:sz w:val="24"/>
          <w:szCs w:val="32"/>
        </w:rPr>
        <w:footnoteReference w:id="3"/>
      </w:r>
      <w:r w:rsidRPr="00F235BF">
        <w:rPr>
          <w:rFonts w:ascii="Arial" w:hAnsi="Arial" w:cs="Arial"/>
          <w:sz w:val="24"/>
          <w:szCs w:val="32"/>
        </w:rPr>
        <w:t xml:space="preserve"> Pregovaranje  je iznimno dinamičan proces koji podrazumijeva kontinuiranu prilagodbu, tj. uvođenje različitih strategija u pregovarački proces. Svaki pregovarački proces je jedinstven te je upravo zbog toga vrlo teško stvor</w:t>
      </w:r>
      <w:r>
        <w:rPr>
          <w:rFonts w:ascii="Arial" w:hAnsi="Arial" w:cs="Arial"/>
          <w:sz w:val="24"/>
          <w:szCs w:val="32"/>
        </w:rPr>
        <w:t>iti univerzalnu strategiju prim</w:t>
      </w:r>
      <w:r w:rsidRPr="00F235BF">
        <w:rPr>
          <w:rFonts w:ascii="Arial" w:hAnsi="Arial" w:cs="Arial"/>
          <w:sz w:val="24"/>
          <w:szCs w:val="32"/>
        </w:rPr>
        <w:t xml:space="preserve">jenjivu u svakom pregovaračkom procesu. </w:t>
      </w:r>
    </w:p>
    <w:p w:rsidR="008C5B54"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„Osnovne faze pregovaračkog procesa mogu se podijeliti na faze: pripreme, razmjene informacija, argumentirani razgovor (pregovaranje) i zaključivanje sporazuma, odnosno ugovora.“</w:t>
      </w:r>
      <w:r w:rsidRPr="00F235BF">
        <w:rPr>
          <w:rStyle w:val="FootnoteReference"/>
          <w:rFonts w:ascii="Arial" w:hAnsi="Arial" w:cs="Arial"/>
          <w:sz w:val="24"/>
          <w:szCs w:val="32"/>
        </w:rPr>
        <w:footnoteReference w:id="4"/>
      </w:r>
      <w:r w:rsidRPr="00F235BF">
        <w:rPr>
          <w:rFonts w:ascii="Arial" w:hAnsi="Arial" w:cs="Arial"/>
          <w:sz w:val="24"/>
          <w:szCs w:val="32"/>
        </w:rPr>
        <w:t xml:space="preserve"> Prva faza za većinu stručnjaka je najvažnija, a uključuje istraživanje vlastitih mogućnosti, prioriteta, ciljeva, informacija, najviše/ najniže točke na koju bi pristali u pregovorima i slično. U drugoj se fazi odvija međusobno upoznavanje i razmjena informacija. U ovoj fazi obje strane  nastoje ostaviti pozitivan dojam te doznati što više informacija od druge strane. Treća faza uključuje pregovaranje oko određenih elemenata koji su predmet pregovaračkog susreta. Zaključivanje sporazuma je posljednja faza te predstavlja sažetak svih prethodnih faza i onoga što je u njima postignuto. „Konačni rezultat pregovora nikada nije predodređen i često puta dobro pripremljen i iskusan pregovarač može nadjačati svojega protivnika koristeći se upravo njegovim oružjem u ostvarenju vlastitih ciljeva.“</w:t>
      </w:r>
      <w:r w:rsidRPr="00F235BF">
        <w:rPr>
          <w:rStyle w:val="FootnoteReference"/>
          <w:rFonts w:ascii="Arial" w:hAnsi="Arial" w:cs="Arial"/>
          <w:sz w:val="24"/>
          <w:szCs w:val="32"/>
        </w:rPr>
        <w:footnoteReference w:id="5"/>
      </w:r>
      <w:r w:rsidRPr="00F235BF">
        <w:rPr>
          <w:rFonts w:ascii="Arial" w:hAnsi="Arial" w:cs="Arial"/>
          <w:sz w:val="24"/>
          <w:szCs w:val="32"/>
        </w:rPr>
        <w:t xml:space="preserve"> Pregovaranje treba gledati kao jedan od ključnih poslovnih procesa koji dodaje vrijednost za poduzeće, ali i za njezine kupce i druge poslovne partnere.</w:t>
      </w:r>
    </w:p>
    <w:p w:rsidR="008C5B54" w:rsidRDefault="008C5B54" w:rsidP="00953771">
      <w:pPr>
        <w:spacing w:before="100" w:beforeAutospacing="1" w:after="100" w:afterAutospacing="1" w:line="360" w:lineRule="auto"/>
        <w:jc w:val="both"/>
        <w:rPr>
          <w:rFonts w:ascii="Arial" w:hAnsi="Arial" w:cs="Arial"/>
          <w:sz w:val="24"/>
          <w:szCs w:val="32"/>
        </w:rPr>
      </w:pPr>
      <w:r>
        <w:rPr>
          <w:rFonts w:ascii="Arial" w:hAnsi="Arial" w:cs="Arial"/>
          <w:sz w:val="24"/>
          <w:szCs w:val="32"/>
        </w:rPr>
        <w:t xml:space="preserve">Kina je zemlja koja ima vrlo specifičan poslovni bonton koji mnogo drugačiji od onog na Zapadu. Kada je riječ o pregovaranju, Kinezi su poznati po tome da pregovaraju nešto duže od ostalih te pregovarač s druge strane mora biti spreman na kompromise. Ako se pregovarač s druge strane tijekom pregovaranja dovede u nezgodnu situaciju, to može ostaviti značajne posljedice na konačni cilj – sklapanje ugovora. </w:t>
      </w:r>
    </w:p>
    <w:p w:rsidR="008C5B54" w:rsidRPr="00F235BF" w:rsidRDefault="008C5B54" w:rsidP="00953771">
      <w:pPr>
        <w:spacing w:before="100" w:beforeAutospacing="1" w:after="100" w:afterAutospacing="1" w:line="360" w:lineRule="auto"/>
        <w:jc w:val="both"/>
        <w:rPr>
          <w:rFonts w:ascii="Arial" w:hAnsi="Arial" w:cs="Arial"/>
          <w:sz w:val="24"/>
          <w:szCs w:val="32"/>
        </w:rPr>
      </w:pPr>
      <w:r>
        <w:rPr>
          <w:rFonts w:ascii="Arial" w:hAnsi="Arial" w:cs="Arial"/>
          <w:sz w:val="24"/>
          <w:szCs w:val="32"/>
        </w:rPr>
        <w:lastRenderedPageBreak/>
        <w:t>Potpuno suprotni poslovni bonton ima SAD, koji je mnogo opušteniji od onog u Kini. U poslovnom svijetu u SAD – u partneri su vrlo opušteni i prijateljski nastrojeni. Ipak, tijekom pregovaranja druga strana mora biti oprezna jer Američki pregovarači na početku razgovora zauzmu čvrst stav te žele odmah postići usmeni dogovor, a tek kasnije razrađuju detalje. Njihov glavni cilj je zarada što veće količine novca u što kraćem vremenskom roku.</w:t>
      </w:r>
    </w:p>
    <w:p w:rsidR="008C5B54" w:rsidRDefault="008C5B54" w:rsidP="00953771">
      <w:pPr>
        <w:spacing w:line="360" w:lineRule="auto"/>
        <w:jc w:val="both"/>
        <w:rPr>
          <w:rFonts w:ascii="Arial" w:hAnsi="Arial" w:cs="Arial"/>
          <w:sz w:val="24"/>
          <w:szCs w:val="24"/>
          <w:lang w:val="hr-HR"/>
        </w:rPr>
      </w:pPr>
    </w:p>
    <w:p w:rsidR="00411ABF" w:rsidRDefault="00411ABF" w:rsidP="00953771">
      <w:pPr>
        <w:spacing w:line="360" w:lineRule="auto"/>
        <w:jc w:val="both"/>
        <w:rPr>
          <w:rFonts w:ascii="Arial" w:hAnsi="Arial" w:cs="Arial"/>
          <w:sz w:val="24"/>
          <w:szCs w:val="24"/>
          <w:lang w:val="hr-HR"/>
        </w:rPr>
      </w:pPr>
      <w:r>
        <w:rPr>
          <w:rFonts w:ascii="Arial" w:hAnsi="Arial" w:cs="Arial"/>
          <w:sz w:val="24"/>
          <w:szCs w:val="24"/>
          <w:lang w:val="hr-HR"/>
        </w:rPr>
        <w:br w:type="page"/>
      </w:r>
    </w:p>
    <w:p w:rsidR="00411ABF" w:rsidRDefault="00411ABF" w:rsidP="00953771">
      <w:pPr>
        <w:pStyle w:val="Heading1"/>
        <w:spacing w:line="360" w:lineRule="auto"/>
        <w:jc w:val="both"/>
        <w:rPr>
          <w:lang w:val="hr-HR"/>
        </w:rPr>
      </w:pPr>
      <w:bookmarkStart w:id="3" w:name="_Toc61986620"/>
      <w:r>
        <w:rPr>
          <w:lang w:val="hr-HR"/>
        </w:rPr>
        <w:lastRenderedPageBreak/>
        <w:t>Cilj istraživanja i hipoteze</w:t>
      </w:r>
      <w:bookmarkEnd w:id="3"/>
    </w:p>
    <w:p w:rsidR="008C5B54"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Cilj ovog istraživanje je</w:t>
      </w:r>
      <w:r>
        <w:rPr>
          <w:rFonts w:ascii="Arial" w:hAnsi="Arial" w:cs="Arial"/>
          <w:sz w:val="24"/>
          <w:szCs w:val="32"/>
        </w:rPr>
        <w:t xml:space="preserve"> u razdoblju od 60</w:t>
      </w:r>
      <w:r w:rsidRPr="00F235BF">
        <w:rPr>
          <w:rFonts w:ascii="Arial" w:hAnsi="Arial" w:cs="Arial"/>
          <w:sz w:val="24"/>
          <w:szCs w:val="32"/>
        </w:rPr>
        <w:t xml:space="preserve"> dana promatranjem sudionika iz dviju različitih zemalja utvrditi jesu li kulturološke razlike prepreka u uspješnom pregovaranju.</w:t>
      </w:r>
    </w:p>
    <w:p w:rsidR="008C5B54" w:rsidRPr="00F235BF"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SMART</w:t>
      </w:r>
      <w:r w:rsidR="00953771">
        <w:rPr>
          <w:rFonts w:ascii="Arial" w:hAnsi="Arial" w:cs="Arial"/>
          <w:sz w:val="24"/>
          <w:szCs w:val="32"/>
        </w:rPr>
        <w:t xml:space="preserve"> metoda</w:t>
      </w:r>
      <w:r w:rsidRPr="00F235BF">
        <w:rPr>
          <w:rFonts w:ascii="Arial" w:hAnsi="Arial" w:cs="Arial"/>
          <w:sz w:val="24"/>
          <w:szCs w:val="32"/>
        </w:rPr>
        <w:t>:</w:t>
      </w:r>
    </w:p>
    <w:p w:rsidR="008C5B54" w:rsidRPr="00F235BF"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b/>
          <w:sz w:val="24"/>
          <w:szCs w:val="32"/>
        </w:rPr>
        <w:t xml:space="preserve">Specific </w:t>
      </w:r>
      <w:r w:rsidRPr="00F235BF">
        <w:rPr>
          <w:rFonts w:ascii="Arial" w:hAnsi="Arial" w:cs="Arial"/>
          <w:b/>
          <w:sz w:val="24"/>
          <w:szCs w:val="32"/>
        </w:rPr>
        <w:sym w:font="Wingdings" w:char="F0E0"/>
      </w:r>
      <w:r w:rsidRPr="00F235BF">
        <w:rPr>
          <w:rFonts w:ascii="Arial" w:hAnsi="Arial" w:cs="Arial"/>
          <w:b/>
          <w:sz w:val="24"/>
          <w:szCs w:val="32"/>
        </w:rPr>
        <w:t xml:space="preserve"> </w:t>
      </w:r>
      <w:r w:rsidRPr="00F235BF">
        <w:rPr>
          <w:rFonts w:ascii="Arial" w:hAnsi="Arial" w:cs="Arial"/>
          <w:sz w:val="24"/>
          <w:szCs w:val="32"/>
        </w:rPr>
        <w:t>specifično se fokusira na odnos kulture i pregovaranja</w:t>
      </w:r>
    </w:p>
    <w:p w:rsidR="008C5B54" w:rsidRPr="00F235BF"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b/>
          <w:sz w:val="24"/>
          <w:szCs w:val="32"/>
        </w:rPr>
        <w:t xml:space="preserve">Measurable  </w:t>
      </w:r>
      <w:r w:rsidRPr="00F235BF">
        <w:rPr>
          <w:rFonts w:ascii="Arial" w:hAnsi="Arial" w:cs="Arial"/>
          <w:b/>
          <w:sz w:val="24"/>
          <w:szCs w:val="32"/>
        </w:rPr>
        <w:sym w:font="Wingdings" w:char="F0E0"/>
      </w:r>
      <w:r w:rsidRPr="00F235BF">
        <w:rPr>
          <w:rFonts w:ascii="Arial" w:hAnsi="Arial" w:cs="Arial"/>
          <w:b/>
          <w:sz w:val="24"/>
          <w:szCs w:val="32"/>
        </w:rPr>
        <w:t xml:space="preserve"> </w:t>
      </w:r>
      <w:r w:rsidRPr="00F235BF">
        <w:rPr>
          <w:rFonts w:ascii="Arial" w:hAnsi="Arial" w:cs="Arial"/>
          <w:sz w:val="24"/>
          <w:szCs w:val="32"/>
        </w:rPr>
        <w:t>mjerljivo je budući da se može izm</w:t>
      </w:r>
      <w:r>
        <w:rPr>
          <w:rFonts w:ascii="Arial" w:hAnsi="Arial" w:cs="Arial"/>
          <w:sz w:val="24"/>
          <w:szCs w:val="32"/>
        </w:rPr>
        <w:t xml:space="preserve">jeriti broj uspješno sklopljenih ugovora </w:t>
      </w:r>
    </w:p>
    <w:p w:rsidR="008C5B54" w:rsidRPr="00F235BF"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b/>
          <w:sz w:val="24"/>
          <w:szCs w:val="32"/>
        </w:rPr>
        <w:t xml:space="preserve">Achievable  </w:t>
      </w:r>
      <w:r w:rsidRPr="00F235BF">
        <w:rPr>
          <w:rFonts w:ascii="Arial" w:hAnsi="Arial" w:cs="Arial"/>
          <w:b/>
          <w:sz w:val="24"/>
          <w:szCs w:val="32"/>
        </w:rPr>
        <w:sym w:font="Wingdings" w:char="F0E0"/>
      </w:r>
      <w:r w:rsidRPr="00F235BF">
        <w:rPr>
          <w:rFonts w:ascii="Arial" w:hAnsi="Arial" w:cs="Arial"/>
          <w:b/>
          <w:sz w:val="24"/>
          <w:szCs w:val="32"/>
        </w:rPr>
        <w:t xml:space="preserve"> </w:t>
      </w:r>
      <w:r w:rsidRPr="00F235BF">
        <w:rPr>
          <w:rFonts w:ascii="Arial" w:hAnsi="Arial" w:cs="Arial"/>
          <w:sz w:val="24"/>
          <w:szCs w:val="32"/>
        </w:rPr>
        <w:t>cilj je dostižan jer se eksperiment provodi u kontroliranim uvjetima</w:t>
      </w:r>
      <w:r>
        <w:rPr>
          <w:rFonts w:ascii="Arial" w:hAnsi="Arial" w:cs="Arial"/>
          <w:sz w:val="24"/>
          <w:szCs w:val="32"/>
        </w:rPr>
        <w:t xml:space="preserve"> (kamere i promatrači)  te će sudionici biti pažljivo odabrani</w:t>
      </w:r>
    </w:p>
    <w:p w:rsidR="008C5B54" w:rsidRPr="00E93C58"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b/>
          <w:sz w:val="24"/>
          <w:szCs w:val="32"/>
        </w:rPr>
        <w:t xml:space="preserve">Relevant </w:t>
      </w:r>
      <w:r w:rsidRPr="00F235BF">
        <w:rPr>
          <w:rFonts w:ascii="Arial" w:hAnsi="Arial" w:cs="Arial"/>
          <w:b/>
          <w:sz w:val="24"/>
          <w:szCs w:val="32"/>
        </w:rPr>
        <w:sym w:font="Wingdings" w:char="F0E0"/>
      </w:r>
      <w:r w:rsidRPr="00F235BF">
        <w:rPr>
          <w:rFonts w:ascii="Arial" w:hAnsi="Arial" w:cs="Arial"/>
          <w:b/>
          <w:sz w:val="24"/>
          <w:szCs w:val="32"/>
        </w:rPr>
        <w:t xml:space="preserve"> </w:t>
      </w:r>
      <w:r>
        <w:rPr>
          <w:rFonts w:ascii="Arial" w:hAnsi="Arial" w:cs="Arial"/>
          <w:sz w:val="24"/>
          <w:szCs w:val="32"/>
        </w:rPr>
        <w:t>relevantno je jer dio pregovarača neće znati odakle dolazi druga strana te se tako neće moći pripremiti za pregovaranje</w:t>
      </w:r>
    </w:p>
    <w:p w:rsidR="008C5B54" w:rsidRPr="00B610A2"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b/>
          <w:sz w:val="24"/>
          <w:szCs w:val="32"/>
        </w:rPr>
        <w:t>T</w:t>
      </w:r>
      <w:r>
        <w:rPr>
          <w:rFonts w:ascii="Arial" w:hAnsi="Arial" w:cs="Arial"/>
          <w:b/>
          <w:sz w:val="24"/>
          <w:szCs w:val="32"/>
        </w:rPr>
        <w:t>imed</w:t>
      </w:r>
      <w:r w:rsidRPr="00F235BF">
        <w:rPr>
          <w:rFonts w:ascii="Arial" w:hAnsi="Arial" w:cs="Arial"/>
          <w:b/>
          <w:sz w:val="24"/>
          <w:szCs w:val="32"/>
        </w:rPr>
        <w:t xml:space="preserve"> </w:t>
      </w:r>
      <w:r w:rsidRPr="00F235BF">
        <w:rPr>
          <w:rFonts w:ascii="Arial" w:hAnsi="Arial" w:cs="Arial"/>
          <w:b/>
          <w:sz w:val="24"/>
          <w:szCs w:val="32"/>
        </w:rPr>
        <w:sym w:font="Wingdings" w:char="F0E0"/>
      </w:r>
      <w:r w:rsidRPr="00F235BF">
        <w:rPr>
          <w:rFonts w:ascii="Arial" w:hAnsi="Arial" w:cs="Arial"/>
          <w:b/>
          <w:sz w:val="24"/>
          <w:szCs w:val="32"/>
        </w:rPr>
        <w:t xml:space="preserve"> </w:t>
      </w:r>
      <w:r>
        <w:rPr>
          <w:rFonts w:ascii="Arial" w:hAnsi="Arial" w:cs="Arial"/>
          <w:sz w:val="24"/>
          <w:szCs w:val="32"/>
        </w:rPr>
        <w:t>cilj se planira ostvariti kroz 50 dana provođenja eksperimenta (svaki dan po jedan sastanak), nakon toga određeno je 10 dana za analiziranje istraživanja</w:t>
      </w:r>
    </w:p>
    <w:p w:rsidR="008C5B54" w:rsidRPr="00F235BF" w:rsidRDefault="008C5B54" w:rsidP="00953771">
      <w:pPr>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Hipoteze:</w:t>
      </w:r>
    </w:p>
    <w:p w:rsidR="008C5B54" w:rsidRPr="00F235BF" w:rsidRDefault="008C5B54" w:rsidP="00953771">
      <w:pPr>
        <w:spacing w:before="100" w:beforeAutospacing="1" w:after="100" w:afterAutospacing="1" w:line="360" w:lineRule="auto"/>
        <w:jc w:val="both"/>
        <w:rPr>
          <w:rFonts w:ascii="Arial" w:hAnsi="Arial" w:cs="Arial"/>
          <w:sz w:val="24"/>
          <w:szCs w:val="24"/>
        </w:rPr>
      </w:pPr>
      <w:r w:rsidRPr="00F235BF">
        <w:rPr>
          <w:rFonts w:ascii="Arial" w:hAnsi="Arial" w:cs="Arial"/>
          <w:sz w:val="24"/>
          <w:szCs w:val="24"/>
        </w:rPr>
        <w:t>H</w:t>
      </w:r>
      <w:r w:rsidRPr="00F235BF">
        <w:rPr>
          <w:rFonts w:ascii="Arial" w:hAnsi="Arial" w:cs="Arial"/>
          <w:sz w:val="24"/>
          <w:szCs w:val="24"/>
          <w:vertAlign w:val="subscript"/>
        </w:rPr>
        <w:t>1</w:t>
      </w:r>
      <w:r w:rsidRPr="00F235BF">
        <w:rPr>
          <w:rFonts w:ascii="Arial" w:hAnsi="Arial" w:cs="Arial"/>
          <w:sz w:val="24"/>
          <w:szCs w:val="24"/>
        </w:rPr>
        <w:t xml:space="preserve"> (alternativna hipoteza): Postoji statistički značajna veza između uspješnog pregovaranja i poznavanja kulturoloških značajki određene zemlje.</w:t>
      </w:r>
    </w:p>
    <w:p w:rsidR="008C5B54" w:rsidRPr="00F235BF" w:rsidRDefault="008C5B54" w:rsidP="00953771">
      <w:pPr>
        <w:spacing w:before="100" w:beforeAutospacing="1" w:after="100" w:afterAutospacing="1" w:line="360" w:lineRule="auto"/>
        <w:jc w:val="both"/>
        <w:rPr>
          <w:rFonts w:ascii="Arial" w:hAnsi="Arial" w:cs="Arial"/>
          <w:sz w:val="24"/>
          <w:szCs w:val="24"/>
        </w:rPr>
      </w:pPr>
      <w:r w:rsidRPr="00F235BF">
        <w:rPr>
          <w:rFonts w:ascii="Arial" w:hAnsi="Arial" w:cs="Arial"/>
          <w:sz w:val="24"/>
          <w:szCs w:val="24"/>
        </w:rPr>
        <w:t>H</w:t>
      </w:r>
      <w:r w:rsidRPr="00F235BF">
        <w:rPr>
          <w:rFonts w:ascii="Arial" w:hAnsi="Arial" w:cs="Arial"/>
          <w:sz w:val="24"/>
          <w:szCs w:val="24"/>
          <w:vertAlign w:val="subscript"/>
        </w:rPr>
        <w:t>0</w:t>
      </w:r>
      <w:r w:rsidRPr="00F235BF">
        <w:rPr>
          <w:rFonts w:ascii="Arial" w:hAnsi="Arial" w:cs="Arial"/>
          <w:sz w:val="24"/>
          <w:szCs w:val="24"/>
        </w:rPr>
        <w:t xml:space="preserve"> (nul hipoteza): Ne postoji statistički značajna veza između uspješnog pregovaranja i poznavanja kulturoloških značajki određene zemlje.</w:t>
      </w:r>
    </w:p>
    <w:p w:rsidR="00411ABF" w:rsidRDefault="00411ABF" w:rsidP="00953771">
      <w:pPr>
        <w:spacing w:line="360" w:lineRule="auto"/>
        <w:jc w:val="both"/>
        <w:rPr>
          <w:rFonts w:ascii="Arial" w:hAnsi="Arial" w:cs="Arial"/>
          <w:sz w:val="24"/>
          <w:szCs w:val="24"/>
          <w:lang w:val="hr-HR"/>
        </w:rPr>
      </w:pPr>
      <w:r>
        <w:rPr>
          <w:rFonts w:ascii="Arial" w:hAnsi="Arial" w:cs="Arial"/>
          <w:sz w:val="24"/>
          <w:szCs w:val="24"/>
          <w:lang w:val="hr-HR"/>
        </w:rPr>
        <w:br w:type="page"/>
      </w:r>
    </w:p>
    <w:p w:rsidR="00411ABF" w:rsidRDefault="00411ABF" w:rsidP="00953771">
      <w:pPr>
        <w:pStyle w:val="Heading1"/>
        <w:spacing w:line="360" w:lineRule="auto"/>
        <w:jc w:val="both"/>
        <w:rPr>
          <w:lang w:val="hr-HR"/>
        </w:rPr>
      </w:pPr>
      <w:bookmarkStart w:id="4" w:name="_Toc61986621"/>
      <w:r>
        <w:rPr>
          <w:lang w:val="hr-HR"/>
        </w:rPr>
        <w:lastRenderedPageBreak/>
        <w:t>Simulacija istraživanja</w:t>
      </w:r>
      <w:bookmarkEnd w:id="4"/>
    </w:p>
    <w:p w:rsidR="00411ABF" w:rsidRDefault="00953771" w:rsidP="00953771">
      <w:pPr>
        <w:spacing w:line="360" w:lineRule="auto"/>
        <w:jc w:val="both"/>
        <w:rPr>
          <w:rFonts w:ascii="Arial" w:hAnsi="Arial" w:cs="Arial"/>
          <w:sz w:val="24"/>
          <w:szCs w:val="24"/>
          <w:lang w:val="hr-HR"/>
        </w:rPr>
      </w:pPr>
      <w:r>
        <w:rPr>
          <w:rFonts w:ascii="Arial" w:hAnsi="Arial" w:cs="Arial"/>
          <w:sz w:val="24"/>
          <w:szCs w:val="24"/>
          <w:lang w:val="hr-HR"/>
        </w:rPr>
        <w:t>Istraživanje je simulirano na sljedeći način.</w:t>
      </w:r>
    </w:p>
    <w:p w:rsidR="00411ABF" w:rsidRDefault="00411ABF" w:rsidP="00953771">
      <w:pPr>
        <w:pStyle w:val="Heading2"/>
        <w:spacing w:line="360" w:lineRule="auto"/>
        <w:jc w:val="both"/>
        <w:rPr>
          <w:lang w:val="hr-HR"/>
        </w:rPr>
      </w:pPr>
      <w:bookmarkStart w:id="5" w:name="_Toc61986622"/>
      <w:r>
        <w:rPr>
          <w:lang w:val="hr-HR"/>
        </w:rPr>
        <w:t xml:space="preserve">Korištena </w:t>
      </w:r>
      <w:r w:rsidRPr="00F83C28">
        <w:t>metoda</w:t>
      </w:r>
      <w:bookmarkEnd w:id="5"/>
    </w:p>
    <w:p w:rsidR="008C5B54" w:rsidRPr="00F235BF" w:rsidRDefault="008C5B54" w:rsidP="00953771">
      <w:pPr>
        <w:spacing w:line="360" w:lineRule="auto"/>
        <w:jc w:val="both"/>
        <w:rPr>
          <w:rFonts w:ascii="Arial" w:hAnsi="Arial" w:cs="Arial"/>
          <w:sz w:val="24"/>
          <w:lang w:eastAsia="hr-HR"/>
        </w:rPr>
      </w:pPr>
      <w:r w:rsidRPr="00F235BF">
        <w:rPr>
          <w:rFonts w:ascii="Arial" w:hAnsi="Arial" w:cs="Arial"/>
          <w:sz w:val="24"/>
          <w:lang w:eastAsia="hr-HR"/>
        </w:rPr>
        <w:t xml:space="preserve">S obzirom da je riječ o specifičnom istraživanju, kao istraživačku metodu odabrale smo eksperiment. </w:t>
      </w:r>
      <w:r>
        <w:rPr>
          <w:rFonts w:ascii="Arial" w:hAnsi="Arial" w:cs="Arial"/>
          <w:sz w:val="24"/>
          <w:lang w:eastAsia="hr-HR"/>
        </w:rPr>
        <w:t>Dakle, odabrale bi 50 pregovarača iz Kine te 50</w:t>
      </w:r>
      <w:r w:rsidRPr="00F235BF">
        <w:rPr>
          <w:rFonts w:ascii="Arial" w:hAnsi="Arial" w:cs="Arial"/>
          <w:sz w:val="24"/>
          <w:lang w:eastAsia="hr-HR"/>
        </w:rPr>
        <w:t xml:space="preserve"> pregovarača iz SAD - a koji bi međusobno 1 na 1 simulirali poslovne pregovore. Izabrani su upravo Kina i SAD jer se radi o dvije vrlo različite kulture. Prije eksperimenta pola sudionika iz svake države znat će iz koje države dolazi suprotna strana kako bi se mogli unaprijed pripremiti, dok druga polovica sudionika to neće znati. Također, pola sudionika iz jedne države bili bi oni koji prodaju proizvod (mobitel) dok bi druga polovica bili oni koji planiraju kupiti taj proizvod za potrebe poduzeća u kojem rade. Dan prije, svi pregovarači bi dobili kratke upute i upoznalo bi ih se s proizvodom o kojem se radi (kako na uspješnost pregovaranja ne bi utjecalo nepoznavanje proizvoda). Eksperiment bi se odvijao u prostoriji koja bi izgledala kao ured kako bi se pregovarači osjećali što opuštenije i prirodnije. Čitav proces pregovaranja snimale bi kamere te bi promatrači (koje pregovarači neće vidjeti) bilježili ono što su primijetili tijekom procesa.</w:t>
      </w:r>
    </w:p>
    <w:p w:rsidR="008C5B54" w:rsidRPr="00F235BF" w:rsidRDefault="008C5B54" w:rsidP="00953771">
      <w:pPr>
        <w:spacing w:line="360" w:lineRule="auto"/>
        <w:jc w:val="both"/>
        <w:rPr>
          <w:rFonts w:ascii="Arial" w:hAnsi="Arial" w:cs="Arial"/>
          <w:sz w:val="24"/>
          <w:lang w:eastAsia="hr-HR"/>
        </w:rPr>
      </w:pPr>
      <w:r w:rsidRPr="00F235BF">
        <w:rPr>
          <w:rFonts w:ascii="Arial" w:hAnsi="Arial" w:cs="Arial"/>
          <w:sz w:val="24"/>
          <w:lang w:eastAsia="hr-HR"/>
        </w:rPr>
        <w:t>Konstrukt 1 je poznavanje kulture zemlje iz koje pregovarač dolazi (nezavisna varijabla</w:t>
      </w:r>
      <w:r>
        <w:rPr>
          <w:rFonts w:ascii="Arial" w:hAnsi="Arial" w:cs="Arial"/>
          <w:sz w:val="24"/>
          <w:lang w:eastAsia="hr-HR"/>
        </w:rPr>
        <w:t xml:space="preserve"> – broj pregovarača koji znaju iz koje države dolazi suprotna strana</w:t>
      </w:r>
      <w:r w:rsidRPr="00F235BF">
        <w:rPr>
          <w:rFonts w:ascii="Arial" w:hAnsi="Arial" w:cs="Arial"/>
          <w:sz w:val="24"/>
          <w:lang w:eastAsia="hr-HR"/>
        </w:rPr>
        <w:t xml:space="preserve">). </w:t>
      </w:r>
    </w:p>
    <w:p w:rsidR="008C5B54" w:rsidRDefault="008C5B54" w:rsidP="00953771">
      <w:pPr>
        <w:spacing w:line="360" w:lineRule="auto"/>
        <w:jc w:val="both"/>
        <w:rPr>
          <w:rFonts w:ascii="Arial" w:hAnsi="Arial" w:cs="Arial"/>
          <w:sz w:val="24"/>
          <w:lang w:eastAsia="hr-HR"/>
        </w:rPr>
      </w:pPr>
      <w:r w:rsidRPr="00F235BF">
        <w:rPr>
          <w:rFonts w:ascii="Arial" w:hAnsi="Arial" w:cs="Arial"/>
          <w:sz w:val="24"/>
          <w:lang w:eastAsia="hr-HR"/>
        </w:rPr>
        <w:t>Konstrukt 2 je us</w:t>
      </w:r>
      <w:r>
        <w:rPr>
          <w:rFonts w:ascii="Arial" w:hAnsi="Arial" w:cs="Arial"/>
          <w:sz w:val="24"/>
          <w:lang w:eastAsia="hr-HR"/>
        </w:rPr>
        <w:t xml:space="preserve">pješnost pregovaračkog procesa </w:t>
      </w:r>
      <w:r w:rsidRPr="00F235BF">
        <w:rPr>
          <w:rFonts w:ascii="Arial" w:hAnsi="Arial" w:cs="Arial"/>
          <w:sz w:val="24"/>
          <w:lang w:eastAsia="hr-HR"/>
        </w:rPr>
        <w:t>(zavisna varijabla</w:t>
      </w:r>
      <w:r>
        <w:rPr>
          <w:rFonts w:ascii="Arial" w:hAnsi="Arial" w:cs="Arial"/>
          <w:sz w:val="24"/>
          <w:lang w:eastAsia="hr-HR"/>
        </w:rPr>
        <w:t xml:space="preserve"> – broj sklopljenih ugovora</w:t>
      </w:r>
      <w:r w:rsidRPr="00F235BF">
        <w:rPr>
          <w:rFonts w:ascii="Arial" w:hAnsi="Arial" w:cs="Arial"/>
          <w:sz w:val="24"/>
          <w:lang w:eastAsia="hr-HR"/>
        </w:rPr>
        <w:t>).</w:t>
      </w:r>
    </w:p>
    <w:p w:rsidR="008C5B54" w:rsidRPr="00F235BF" w:rsidRDefault="008C5B54" w:rsidP="00953771">
      <w:pPr>
        <w:spacing w:line="360" w:lineRule="auto"/>
        <w:jc w:val="both"/>
        <w:rPr>
          <w:rFonts w:ascii="Arial" w:hAnsi="Arial" w:cs="Arial"/>
          <w:sz w:val="24"/>
          <w:lang w:eastAsia="hr-HR"/>
        </w:rPr>
      </w:pPr>
      <w:r>
        <w:rPr>
          <w:rFonts w:ascii="Arial" w:hAnsi="Arial" w:cs="Arial"/>
          <w:sz w:val="24"/>
          <w:lang w:eastAsia="hr-HR"/>
        </w:rPr>
        <w:t>Dakle, istraživanjem će se promatrati utjecaj nezavisne varijable na zavisnu varijablu.</w:t>
      </w:r>
    </w:p>
    <w:p w:rsidR="00411ABF" w:rsidRDefault="00411ABF" w:rsidP="00953771">
      <w:pPr>
        <w:spacing w:line="360" w:lineRule="auto"/>
        <w:jc w:val="both"/>
        <w:rPr>
          <w:rFonts w:ascii="Arial" w:hAnsi="Arial" w:cs="Arial"/>
          <w:sz w:val="24"/>
          <w:szCs w:val="24"/>
          <w:lang w:val="hr-HR"/>
        </w:rPr>
      </w:pPr>
    </w:p>
    <w:p w:rsidR="00411ABF" w:rsidRDefault="00411ABF" w:rsidP="00953771">
      <w:pPr>
        <w:pStyle w:val="Heading2"/>
        <w:spacing w:line="360" w:lineRule="auto"/>
        <w:jc w:val="both"/>
        <w:rPr>
          <w:lang w:val="hr-HR"/>
        </w:rPr>
      </w:pPr>
      <w:bookmarkStart w:id="6" w:name="_Toc61986623"/>
      <w:r>
        <w:rPr>
          <w:lang w:val="hr-HR"/>
        </w:rPr>
        <w:t>Uzorak</w:t>
      </w:r>
      <w:bookmarkEnd w:id="6"/>
    </w:p>
    <w:p w:rsidR="00411ABF" w:rsidRDefault="008C5B54" w:rsidP="00953771">
      <w:pPr>
        <w:spacing w:before="100" w:beforeAutospacing="1" w:after="100" w:afterAutospacing="1" w:line="360" w:lineRule="auto"/>
        <w:jc w:val="both"/>
        <w:rPr>
          <w:rFonts w:ascii="Arial" w:hAnsi="Arial" w:cs="Arial"/>
          <w:sz w:val="24"/>
          <w:szCs w:val="24"/>
          <w:lang w:val="hr-HR"/>
        </w:rPr>
      </w:pPr>
      <w:r>
        <w:rPr>
          <w:rFonts w:ascii="Arial" w:hAnsi="Arial" w:cs="Arial"/>
          <w:sz w:val="24"/>
          <w:szCs w:val="32"/>
        </w:rPr>
        <w:t>Ukupan uzorak bio bi 100 ispitanika, od kojih bi 50 bilo iz Kine, a 5</w:t>
      </w:r>
      <w:r w:rsidRPr="00F235BF">
        <w:rPr>
          <w:rFonts w:ascii="Arial" w:hAnsi="Arial" w:cs="Arial"/>
          <w:sz w:val="24"/>
          <w:szCs w:val="32"/>
        </w:rPr>
        <w:t>0 iz SAD - a (sve muškarci, kako bi dobiveni podaci bili što relevantniji, odnosno kako spol ne bi utjecao na rezultate). Ispitanici bi bili pomno odabrani ljudi iz poslovnog svijeta koji se i inače bave pregovaranjem. Prije samog odabira uzorka svi ispitanici morali bi proći proces selekcije kako bi bili sigurni da smo odabrali relevantne ispitanike.</w:t>
      </w:r>
      <w:r w:rsidR="00411ABF">
        <w:rPr>
          <w:rFonts w:ascii="Arial" w:hAnsi="Arial" w:cs="Arial"/>
          <w:sz w:val="24"/>
          <w:szCs w:val="24"/>
          <w:lang w:val="hr-HR"/>
        </w:rPr>
        <w:br w:type="page"/>
      </w:r>
    </w:p>
    <w:p w:rsidR="00F83C28" w:rsidRDefault="00411ABF" w:rsidP="00953771">
      <w:pPr>
        <w:pStyle w:val="Heading1"/>
        <w:spacing w:line="360" w:lineRule="auto"/>
        <w:jc w:val="both"/>
        <w:rPr>
          <w:lang w:val="hr-HR"/>
        </w:rPr>
      </w:pPr>
      <w:bookmarkStart w:id="7" w:name="_Toc61986624"/>
      <w:r>
        <w:rPr>
          <w:lang w:val="hr-HR"/>
        </w:rPr>
        <w:lastRenderedPageBreak/>
        <w:t>Valjanost</w:t>
      </w:r>
      <w:bookmarkEnd w:id="7"/>
    </w:p>
    <w:p w:rsidR="00953771" w:rsidRPr="00F235BF" w:rsidRDefault="00953771" w:rsidP="00953771">
      <w:pPr>
        <w:tabs>
          <w:tab w:val="left" w:pos="2067"/>
        </w:tabs>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Kod ovog istraživanja postoji veza između poznavanja kulture određene ze</w:t>
      </w:r>
      <w:r>
        <w:rPr>
          <w:rFonts w:ascii="Arial" w:hAnsi="Arial" w:cs="Arial"/>
          <w:sz w:val="24"/>
          <w:szCs w:val="32"/>
        </w:rPr>
        <w:t>mlje i uspješnosti pregovaranja, odnosno između broja onih koji su došli pripremljeni na pregovaranje i broja sklopljenih ugovora. Dakle, sastavna valjanost je ispunjena jer se varijable mogu precizno izmjeriti.</w:t>
      </w:r>
    </w:p>
    <w:p w:rsidR="00953771" w:rsidRPr="00F235BF" w:rsidRDefault="00953771" w:rsidP="00953771">
      <w:pPr>
        <w:tabs>
          <w:tab w:val="left" w:pos="2067"/>
        </w:tabs>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Uzrok i posljedica su povezani (poznavanje kulture druge pregovaračke strane povezano je sa uspješnošću pregovaranja, odnosno brojem sklopljenih ugovora). Dakle, poznavanje kulture predstavlja uzrok, a broj sklopljenih ugovora posljedicu. Što je pregovarač bolje upoznat s kulturom drugog pregovarača to će proces pregovaranja biti uspješniji. Stoga, interna valjanost je ispunjena.</w:t>
      </w:r>
    </w:p>
    <w:p w:rsidR="00953771" w:rsidRPr="00F235BF" w:rsidRDefault="00953771" w:rsidP="00953771">
      <w:pPr>
        <w:tabs>
          <w:tab w:val="left" w:pos="2067"/>
        </w:tabs>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Eksterna valjanost</w:t>
      </w:r>
      <w:r>
        <w:rPr>
          <w:rFonts w:ascii="Arial" w:hAnsi="Arial" w:cs="Arial"/>
          <w:sz w:val="24"/>
          <w:szCs w:val="32"/>
        </w:rPr>
        <w:t xml:space="preserve"> je ispunjena jer se odnos između poznavanja kulture i uspješnosti pregovaranja može primijeniti i na ostale situacije. Iako su u istraživanju odabrane samo dvije države (Kina i SAD), rezultati istraživanja mogu se primijeniti i na sve druge države.</w:t>
      </w:r>
    </w:p>
    <w:p w:rsidR="00F83C28" w:rsidRDefault="00F83C28" w:rsidP="00953771">
      <w:pPr>
        <w:spacing w:line="360" w:lineRule="auto"/>
        <w:jc w:val="both"/>
        <w:rPr>
          <w:rFonts w:ascii="Arial" w:hAnsi="Arial" w:cs="Arial"/>
          <w:sz w:val="24"/>
          <w:szCs w:val="24"/>
          <w:lang w:val="hr-HR"/>
        </w:rPr>
        <w:sectPr w:rsidR="00F83C28" w:rsidSect="00953771">
          <w:headerReference w:type="default" r:id="rId8"/>
          <w:footerReference w:type="default" r:id="rId9"/>
          <w:pgSz w:w="12240" w:h="15840"/>
          <w:pgMar w:top="1417" w:right="1417" w:bottom="1417" w:left="1417" w:header="720" w:footer="720" w:gutter="0"/>
          <w:pgNumType w:start="1"/>
          <w:cols w:space="720"/>
          <w:docGrid w:linePitch="360"/>
        </w:sectPr>
      </w:pPr>
    </w:p>
    <w:p w:rsidR="00F83C28" w:rsidRDefault="00F83C28" w:rsidP="00953771">
      <w:pPr>
        <w:pStyle w:val="Heading1"/>
        <w:numPr>
          <w:ilvl w:val="0"/>
          <w:numId w:val="0"/>
        </w:numPr>
        <w:spacing w:line="360" w:lineRule="auto"/>
        <w:ind w:left="720" w:hanging="360"/>
        <w:jc w:val="both"/>
        <w:rPr>
          <w:lang w:val="hr-HR"/>
        </w:rPr>
      </w:pPr>
      <w:bookmarkStart w:id="8" w:name="_Toc61986625"/>
      <w:r>
        <w:rPr>
          <w:lang w:val="hr-HR"/>
        </w:rPr>
        <w:lastRenderedPageBreak/>
        <w:t>Literatura</w:t>
      </w:r>
      <w:bookmarkEnd w:id="8"/>
    </w:p>
    <w:p w:rsidR="00953771" w:rsidRPr="00F235BF" w:rsidRDefault="00953771" w:rsidP="00953771">
      <w:pPr>
        <w:spacing w:before="100" w:beforeAutospacing="1" w:after="100" w:afterAutospacing="1" w:line="360" w:lineRule="auto"/>
        <w:jc w:val="both"/>
        <w:rPr>
          <w:rFonts w:ascii="Arial" w:hAnsi="Arial" w:cs="Arial"/>
          <w:sz w:val="24"/>
        </w:rPr>
      </w:pPr>
      <w:r w:rsidRPr="00F235BF">
        <w:rPr>
          <w:rFonts w:ascii="Arial" w:hAnsi="Arial" w:cs="Arial"/>
          <w:sz w:val="24"/>
        </w:rPr>
        <w:t>Knjiga:</w:t>
      </w:r>
    </w:p>
    <w:p w:rsidR="00953771" w:rsidRPr="00F235BF" w:rsidRDefault="00953771" w:rsidP="00953771">
      <w:pPr>
        <w:pStyle w:val="FootnoteText"/>
        <w:spacing w:line="360" w:lineRule="auto"/>
        <w:jc w:val="both"/>
        <w:rPr>
          <w:rFonts w:ascii="Arial" w:hAnsi="Arial" w:cs="Arial"/>
          <w:sz w:val="24"/>
          <w:szCs w:val="24"/>
        </w:rPr>
      </w:pPr>
      <w:r w:rsidRPr="00F235BF">
        <w:rPr>
          <w:rFonts w:ascii="Arial" w:hAnsi="Arial" w:cs="Arial"/>
          <w:sz w:val="24"/>
          <w:szCs w:val="24"/>
        </w:rPr>
        <w:t xml:space="preserve">1. Dobrijević, G. (2011) </w:t>
      </w:r>
      <w:r w:rsidRPr="00F235BF">
        <w:rPr>
          <w:rFonts w:ascii="Arial" w:hAnsi="Arial" w:cs="Arial"/>
          <w:i/>
          <w:sz w:val="24"/>
          <w:szCs w:val="24"/>
        </w:rPr>
        <w:t>Poslovno komuniciranje i pregovaranje</w:t>
      </w:r>
      <w:r w:rsidRPr="00F235BF">
        <w:rPr>
          <w:rFonts w:ascii="Arial" w:hAnsi="Arial" w:cs="Arial"/>
          <w:sz w:val="24"/>
          <w:szCs w:val="24"/>
        </w:rPr>
        <w:t>. Beograd: Univerzitet Singidunum</w:t>
      </w:r>
    </w:p>
    <w:p w:rsidR="00953771" w:rsidRPr="00F235BF" w:rsidRDefault="00953771" w:rsidP="00953771">
      <w:pPr>
        <w:spacing w:before="100" w:beforeAutospacing="1" w:after="100" w:afterAutospacing="1" w:line="360" w:lineRule="auto"/>
        <w:jc w:val="both"/>
        <w:rPr>
          <w:rFonts w:ascii="Arial" w:hAnsi="Arial" w:cs="Arial"/>
          <w:sz w:val="24"/>
          <w:szCs w:val="32"/>
        </w:rPr>
      </w:pPr>
      <w:r w:rsidRPr="00F235BF">
        <w:rPr>
          <w:rFonts w:ascii="Arial" w:hAnsi="Arial" w:cs="Arial"/>
          <w:sz w:val="24"/>
          <w:szCs w:val="32"/>
        </w:rPr>
        <w:t>Časopisi:</w:t>
      </w:r>
    </w:p>
    <w:p w:rsidR="00953771" w:rsidRPr="00F235BF" w:rsidRDefault="00953771" w:rsidP="00953771">
      <w:pPr>
        <w:spacing w:before="100" w:beforeAutospacing="1" w:after="100" w:afterAutospacing="1" w:line="360" w:lineRule="auto"/>
        <w:jc w:val="both"/>
        <w:rPr>
          <w:rFonts w:ascii="Arial" w:hAnsi="Arial" w:cs="Arial"/>
          <w:sz w:val="24"/>
          <w:szCs w:val="24"/>
        </w:rPr>
      </w:pPr>
      <w:r w:rsidRPr="00F235BF">
        <w:rPr>
          <w:rFonts w:ascii="Arial" w:hAnsi="Arial" w:cs="Arial"/>
          <w:sz w:val="24"/>
          <w:szCs w:val="24"/>
        </w:rPr>
        <w:t xml:space="preserve">1. Hercigonja, Z. „Utjecaj kulture na međunarodno poslovanje“, </w:t>
      </w:r>
      <w:r w:rsidRPr="00F235BF">
        <w:rPr>
          <w:rFonts w:ascii="Arial" w:hAnsi="Arial" w:cs="Arial"/>
          <w:i/>
          <w:sz w:val="24"/>
          <w:szCs w:val="24"/>
        </w:rPr>
        <w:t xml:space="preserve">Zbornik radova Veleučilišta u Šibeniku, </w:t>
      </w:r>
      <w:r w:rsidRPr="00F235BF">
        <w:rPr>
          <w:rFonts w:ascii="Arial" w:hAnsi="Arial" w:cs="Arial"/>
          <w:sz w:val="24"/>
          <w:szCs w:val="24"/>
        </w:rPr>
        <w:t>No. 3- 4/2017, 2017. Dostupno na Hrcak.srce (pristupljeno 16. siječnja 2021.)</w:t>
      </w:r>
    </w:p>
    <w:p w:rsidR="00953771" w:rsidRPr="00F235BF" w:rsidRDefault="00953771" w:rsidP="00953771">
      <w:pPr>
        <w:spacing w:before="100" w:beforeAutospacing="1" w:after="100" w:afterAutospacing="1" w:line="360" w:lineRule="auto"/>
        <w:jc w:val="both"/>
        <w:rPr>
          <w:rFonts w:ascii="Arial" w:hAnsi="Arial" w:cs="Arial"/>
          <w:sz w:val="24"/>
          <w:szCs w:val="24"/>
        </w:rPr>
      </w:pPr>
      <w:r w:rsidRPr="00F235BF">
        <w:rPr>
          <w:rFonts w:ascii="Arial" w:hAnsi="Arial" w:cs="Arial"/>
          <w:sz w:val="24"/>
          <w:szCs w:val="24"/>
        </w:rPr>
        <w:t xml:space="preserve">2. Martinović, M., Vojvodić, K. i A. Pušić „Kulturološki aspekti poslovnog pregovaranja menadžera hrvatskih poduzeća“, </w:t>
      </w:r>
      <w:r w:rsidRPr="00F235BF">
        <w:rPr>
          <w:rFonts w:ascii="Arial" w:hAnsi="Arial" w:cs="Arial"/>
          <w:i/>
          <w:sz w:val="24"/>
          <w:szCs w:val="24"/>
        </w:rPr>
        <w:t xml:space="preserve">Zbornik Veleučilišta u Rijeci, </w:t>
      </w:r>
      <w:r w:rsidRPr="00F235BF">
        <w:rPr>
          <w:rFonts w:ascii="Arial" w:hAnsi="Arial" w:cs="Arial"/>
          <w:sz w:val="24"/>
          <w:szCs w:val="24"/>
        </w:rPr>
        <w:t>Vol. 8 No. 1, 2020. Dostupno na Hrcak.srce (pristupljeno 16. siječnja 2021.)</w:t>
      </w:r>
    </w:p>
    <w:p w:rsidR="00953771" w:rsidRPr="00F235BF" w:rsidRDefault="00953771" w:rsidP="00953771">
      <w:pPr>
        <w:spacing w:before="100" w:beforeAutospacing="1" w:after="100" w:afterAutospacing="1" w:line="360" w:lineRule="auto"/>
        <w:jc w:val="both"/>
        <w:rPr>
          <w:rFonts w:ascii="Arial" w:hAnsi="Arial" w:cs="Arial"/>
          <w:sz w:val="24"/>
        </w:rPr>
      </w:pPr>
      <w:r w:rsidRPr="00F235BF">
        <w:rPr>
          <w:rFonts w:ascii="Arial" w:hAnsi="Arial" w:cs="Arial"/>
          <w:sz w:val="24"/>
        </w:rPr>
        <w:t xml:space="preserve">3. Tomašević Lišanin, M. „Pregovaranje – poslovni proces koji dodaje vrijednost“, </w:t>
      </w:r>
      <w:r w:rsidRPr="00F235BF">
        <w:rPr>
          <w:rFonts w:ascii="Arial" w:hAnsi="Arial" w:cs="Arial"/>
          <w:i/>
          <w:sz w:val="24"/>
        </w:rPr>
        <w:t xml:space="preserve">Zbornik Ekonomskog fakulteta u Zagrebu, </w:t>
      </w:r>
      <w:r w:rsidRPr="00F235BF">
        <w:rPr>
          <w:rFonts w:ascii="Arial" w:hAnsi="Arial" w:cs="Arial"/>
          <w:sz w:val="24"/>
        </w:rPr>
        <w:t>Vol. 2 No. 1, 2004. Dostupno na Hrcak.srce (pristupljeno 16. siječnja 2021.)</w:t>
      </w:r>
    </w:p>
    <w:p w:rsidR="00953771" w:rsidRPr="00953771" w:rsidRDefault="00953771" w:rsidP="00953771">
      <w:pPr>
        <w:rPr>
          <w:lang w:val="hr-HR"/>
        </w:rPr>
      </w:pPr>
    </w:p>
    <w:sectPr w:rsidR="00953771" w:rsidRPr="00953771" w:rsidSect="0095377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56" w:rsidRDefault="00190456" w:rsidP="00411ABF">
      <w:pPr>
        <w:spacing w:after="0" w:line="240" w:lineRule="auto"/>
      </w:pPr>
      <w:r>
        <w:separator/>
      </w:r>
    </w:p>
  </w:endnote>
  <w:endnote w:type="continuationSeparator" w:id="0">
    <w:p w:rsidR="00190456" w:rsidRDefault="00190456" w:rsidP="0041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778203"/>
      <w:docPartObj>
        <w:docPartGallery w:val="Page Numbers (Bottom of Page)"/>
        <w:docPartUnique/>
      </w:docPartObj>
    </w:sdtPr>
    <w:sdtEndPr/>
    <w:sdtContent>
      <w:p w:rsidR="00411ABF" w:rsidRDefault="00411ABF">
        <w:pPr>
          <w:pStyle w:val="Footer"/>
          <w:jc w:val="right"/>
        </w:pPr>
        <w:r>
          <w:fldChar w:fldCharType="begin"/>
        </w:r>
        <w:r>
          <w:instrText>PAGE   \* MERGEFORMAT</w:instrText>
        </w:r>
        <w:r>
          <w:fldChar w:fldCharType="separate"/>
        </w:r>
        <w:r w:rsidR="00AC5F04" w:rsidRPr="00AC5F04">
          <w:rPr>
            <w:noProof/>
            <w:lang w:val="hr-HR"/>
          </w:rPr>
          <w:t>1</w:t>
        </w:r>
        <w:r>
          <w:fldChar w:fldCharType="end"/>
        </w:r>
      </w:p>
    </w:sdtContent>
  </w:sdt>
  <w:p w:rsidR="00411ABF" w:rsidRDefault="00411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28" w:rsidRDefault="00F83C28" w:rsidP="00F83C28">
    <w:pPr>
      <w:pStyle w:val="Footer"/>
      <w:jc w:val="center"/>
    </w:pPr>
  </w:p>
  <w:p w:rsidR="00F83C28" w:rsidRDefault="00F83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56" w:rsidRDefault="00190456" w:rsidP="00411ABF">
      <w:pPr>
        <w:spacing w:after="0" w:line="240" w:lineRule="auto"/>
      </w:pPr>
      <w:r>
        <w:separator/>
      </w:r>
    </w:p>
  </w:footnote>
  <w:footnote w:type="continuationSeparator" w:id="0">
    <w:p w:rsidR="00190456" w:rsidRDefault="00190456" w:rsidP="00411ABF">
      <w:pPr>
        <w:spacing w:after="0" w:line="240" w:lineRule="auto"/>
      </w:pPr>
      <w:r>
        <w:continuationSeparator/>
      </w:r>
    </w:p>
  </w:footnote>
  <w:footnote w:id="1">
    <w:p w:rsidR="008C5B54" w:rsidRPr="00F36EF4" w:rsidRDefault="008C5B54" w:rsidP="008C5B54">
      <w:pPr>
        <w:pStyle w:val="FootnoteText"/>
        <w:rPr>
          <w:rFonts w:cstheme="minorHAnsi"/>
        </w:rPr>
      </w:pPr>
      <w:r w:rsidRPr="00F36EF4">
        <w:rPr>
          <w:rStyle w:val="FootnoteReference"/>
          <w:rFonts w:cstheme="minorHAnsi"/>
        </w:rPr>
        <w:footnoteRef/>
      </w:r>
      <w:r w:rsidRPr="00F36EF4">
        <w:rPr>
          <w:rFonts w:cstheme="minorHAnsi"/>
        </w:rPr>
        <w:t xml:space="preserve"> Hercigonja, Z. „Utjecaj kulture na međunarodno poslovanje“, </w:t>
      </w:r>
      <w:r w:rsidRPr="00F36EF4">
        <w:rPr>
          <w:rFonts w:cstheme="minorHAnsi"/>
          <w:i/>
        </w:rPr>
        <w:t xml:space="preserve">Zbornik radova Veleučilišta u Šibeniku, </w:t>
      </w:r>
      <w:r w:rsidRPr="00F36EF4">
        <w:rPr>
          <w:rFonts w:cstheme="minorHAnsi"/>
        </w:rPr>
        <w:t>No. 3- 4/2017, 2017., str. 173. Dostupno na Hrcak.srce (pristupljeno 16. siječnja 2021.)</w:t>
      </w:r>
    </w:p>
  </w:footnote>
  <w:footnote w:id="2">
    <w:p w:rsidR="008C5B54" w:rsidRPr="00F36EF4" w:rsidRDefault="008C5B54" w:rsidP="008C5B54">
      <w:pPr>
        <w:pStyle w:val="FootnoteText"/>
        <w:rPr>
          <w:rFonts w:cstheme="minorHAnsi"/>
        </w:rPr>
      </w:pPr>
      <w:r w:rsidRPr="00F36EF4">
        <w:rPr>
          <w:rStyle w:val="FootnoteReference"/>
          <w:rFonts w:cstheme="minorHAnsi"/>
        </w:rPr>
        <w:footnoteRef/>
      </w:r>
      <w:r w:rsidRPr="00F36EF4">
        <w:rPr>
          <w:rFonts w:cstheme="minorHAnsi"/>
        </w:rPr>
        <w:t xml:space="preserve"> Ibidem.</w:t>
      </w:r>
    </w:p>
  </w:footnote>
  <w:footnote w:id="3">
    <w:p w:rsidR="008C5B54" w:rsidRPr="00F36EF4" w:rsidRDefault="008C5B54" w:rsidP="008C5B54">
      <w:pPr>
        <w:pStyle w:val="FootnoteText"/>
      </w:pPr>
      <w:r w:rsidRPr="00F36EF4">
        <w:rPr>
          <w:rStyle w:val="FootnoteReference"/>
          <w:rFonts w:cstheme="minorHAnsi"/>
        </w:rPr>
        <w:footnoteRef/>
      </w:r>
      <w:r w:rsidRPr="00F36EF4">
        <w:rPr>
          <w:rFonts w:cstheme="minorHAnsi"/>
        </w:rPr>
        <w:t xml:space="preserve"> Martinović, M., Vojvodić, K. i A. Pušić „Kulturološki aspekti poslovnog pregovaranja menadžera hrvatskih poduzeća“, </w:t>
      </w:r>
      <w:r w:rsidRPr="00F36EF4">
        <w:rPr>
          <w:rFonts w:cstheme="minorHAnsi"/>
          <w:i/>
        </w:rPr>
        <w:t xml:space="preserve">Zbornik Veleučilišta u Rijeci, </w:t>
      </w:r>
      <w:r w:rsidRPr="00F36EF4">
        <w:rPr>
          <w:rFonts w:cstheme="minorHAnsi"/>
        </w:rPr>
        <w:t>Vol. 8 No. 1, 2020., str. 104. Dostupno na Hrcak.srce (pristupljeno 16. siječnja 2021.)</w:t>
      </w:r>
    </w:p>
  </w:footnote>
  <w:footnote w:id="4">
    <w:p w:rsidR="008C5B54" w:rsidRPr="000A3ECA" w:rsidRDefault="008C5B54" w:rsidP="008C5B54">
      <w:pPr>
        <w:pStyle w:val="FootnoteText"/>
        <w:rPr>
          <w:rFonts w:cstheme="minorHAnsi"/>
        </w:rPr>
      </w:pPr>
      <w:r w:rsidRPr="000A3ECA">
        <w:rPr>
          <w:rStyle w:val="FootnoteReference"/>
          <w:rFonts w:cstheme="minorHAnsi"/>
        </w:rPr>
        <w:footnoteRef/>
      </w:r>
      <w:r w:rsidRPr="000A3ECA">
        <w:rPr>
          <w:rFonts w:cstheme="minorHAnsi"/>
        </w:rPr>
        <w:t xml:space="preserve"> Dobrijević, G. (2011) </w:t>
      </w:r>
      <w:r w:rsidRPr="000A3ECA">
        <w:rPr>
          <w:rFonts w:cstheme="minorHAnsi"/>
          <w:i/>
        </w:rPr>
        <w:t>Poslovno komuniciranje i pregovaranje</w:t>
      </w:r>
      <w:r w:rsidRPr="000A3ECA">
        <w:rPr>
          <w:rFonts w:cstheme="minorHAnsi"/>
        </w:rPr>
        <w:t>. Beograd: Univerzitet Singidunum, str. 95 – 263.</w:t>
      </w:r>
    </w:p>
  </w:footnote>
  <w:footnote w:id="5">
    <w:p w:rsidR="008C5B54" w:rsidRPr="000A3ECA" w:rsidRDefault="008C5B54" w:rsidP="008C5B54">
      <w:pPr>
        <w:pStyle w:val="FootnoteText"/>
      </w:pPr>
      <w:r w:rsidRPr="000A3ECA">
        <w:rPr>
          <w:rStyle w:val="FootnoteReference"/>
          <w:rFonts w:cstheme="minorHAnsi"/>
        </w:rPr>
        <w:footnoteRef/>
      </w:r>
      <w:r w:rsidRPr="000A3ECA">
        <w:rPr>
          <w:rFonts w:cstheme="minorHAnsi"/>
        </w:rPr>
        <w:t xml:space="preserve"> Tomašević Lišanin, M. „Pregovaranje – poslovni proces koji dodaje vrijednost“, </w:t>
      </w:r>
      <w:r w:rsidRPr="000A3ECA">
        <w:rPr>
          <w:rFonts w:cstheme="minorHAnsi"/>
          <w:i/>
        </w:rPr>
        <w:t xml:space="preserve">Zbornik Ekonomskog fakulteta u Zagrebu, </w:t>
      </w:r>
      <w:r w:rsidRPr="000A3ECA">
        <w:rPr>
          <w:rFonts w:cstheme="minorHAnsi"/>
        </w:rPr>
        <w:t>Vol. 2 No. 1, 2004., str. 146. Dostupno na Hrcak.srce (pristupljeno 16. siječnja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BF" w:rsidRDefault="00411ABF" w:rsidP="00F83C2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28" w:rsidRDefault="00F83C28" w:rsidP="00F83C2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36D50"/>
    <w:multiLevelType w:val="hybridMultilevel"/>
    <w:tmpl w:val="67CC9AC6"/>
    <w:lvl w:ilvl="0" w:tplc="8CB2EA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073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BF"/>
    <w:rsid w:val="00004F77"/>
    <w:rsid w:val="0009744E"/>
    <w:rsid w:val="000D7F4E"/>
    <w:rsid w:val="00190456"/>
    <w:rsid w:val="00411ABF"/>
    <w:rsid w:val="00492A6F"/>
    <w:rsid w:val="008C5B54"/>
    <w:rsid w:val="00953771"/>
    <w:rsid w:val="009A31DA"/>
    <w:rsid w:val="009C7CBC"/>
    <w:rsid w:val="00AC5F04"/>
    <w:rsid w:val="00B811A0"/>
    <w:rsid w:val="00DB3473"/>
    <w:rsid w:val="00F83C28"/>
    <w:rsid w:val="00FD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125C8-3116-4ACA-A880-D04A73A7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3C28"/>
    <w:pPr>
      <w:keepNext/>
      <w:keepLines/>
      <w:numPr>
        <w:numId w:val="2"/>
      </w:numPr>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83C28"/>
    <w:pPr>
      <w:keepNext/>
      <w:keepLines/>
      <w:numPr>
        <w:ilvl w:val="1"/>
        <w:numId w:val="2"/>
      </w:numPr>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004F77"/>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4F77"/>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04F7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4F7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04F7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04F7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4F7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C28"/>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411ABF"/>
    <w:pPr>
      <w:outlineLvl w:val="9"/>
    </w:pPr>
  </w:style>
  <w:style w:type="paragraph" w:styleId="Header">
    <w:name w:val="header"/>
    <w:basedOn w:val="Normal"/>
    <w:link w:val="HeaderChar"/>
    <w:uiPriority w:val="99"/>
    <w:unhideWhenUsed/>
    <w:rsid w:val="00411ABF"/>
    <w:pPr>
      <w:tabs>
        <w:tab w:val="center" w:pos="4703"/>
        <w:tab w:val="right" w:pos="9406"/>
      </w:tabs>
      <w:spacing w:after="0" w:line="240" w:lineRule="auto"/>
    </w:pPr>
  </w:style>
  <w:style w:type="character" w:customStyle="1" w:styleId="HeaderChar">
    <w:name w:val="Header Char"/>
    <w:basedOn w:val="DefaultParagraphFont"/>
    <w:link w:val="Header"/>
    <w:uiPriority w:val="99"/>
    <w:rsid w:val="00411ABF"/>
  </w:style>
  <w:style w:type="paragraph" w:styleId="Footer">
    <w:name w:val="footer"/>
    <w:basedOn w:val="Normal"/>
    <w:link w:val="FooterChar"/>
    <w:uiPriority w:val="99"/>
    <w:unhideWhenUsed/>
    <w:rsid w:val="00411ABF"/>
    <w:pPr>
      <w:tabs>
        <w:tab w:val="center" w:pos="4703"/>
        <w:tab w:val="right" w:pos="9406"/>
      </w:tabs>
      <w:spacing w:after="0" w:line="240" w:lineRule="auto"/>
    </w:pPr>
  </w:style>
  <w:style w:type="character" w:customStyle="1" w:styleId="FooterChar">
    <w:name w:val="Footer Char"/>
    <w:basedOn w:val="DefaultParagraphFont"/>
    <w:link w:val="Footer"/>
    <w:uiPriority w:val="99"/>
    <w:rsid w:val="00411ABF"/>
  </w:style>
  <w:style w:type="character" w:customStyle="1" w:styleId="Heading2Char">
    <w:name w:val="Heading 2 Char"/>
    <w:basedOn w:val="DefaultParagraphFont"/>
    <w:link w:val="Heading2"/>
    <w:uiPriority w:val="9"/>
    <w:rsid w:val="00F83C28"/>
    <w:rPr>
      <w:rFonts w:ascii="Arial" w:eastAsiaTheme="majorEastAsia" w:hAnsi="Arial" w:cstheme="majorBidi"/>
      <w:b/>
      <w:sz w:val="24"/>
      <w:szCs w:val="26"/>
    </w:rPr>
  </w:style>
  <w:style w:type="paragraph" w:styleId="ListParagraph">
    <w:name w:val="List Paragraph"/>
    <w:basedOn w:val="Normal"/>
    <w:uiPriority w:val="34"/>
    <w:qFormat/>
    <w:rsid w:val="00F83C28"/>
    <w:pPr>
      <w:ind w:left="720"/>
      <w:contextualSpacing/>
    </w:pPr>
  </w:style>
  <w:style w:type="character" w:customStyle="1" w:styleId="Heading3Char">
    <w:name w:val="Heading 3 Char"/>
    <w:basedOn w:val="DefaultParagraphFont"/>
    <w:link w:val="Heading3"/>
    <w:uiPriority w:val="9"/>
    <w:semiHidden/>
    <w:rsid w:val="00004F7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04F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04F7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04F7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04F7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04F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4F77"/>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8C5B54"/>
    <w:pPr>
      <w:spacing w:after="0" w:line="240" w:lineRule="auto"/>
    </w:pPr>
    <w:rPr>
      <w:sz w:val="20"/>
      <w:szCs w:val="20"/>
      <w:lang w:val="hr-HR"/>
    </w:rPr>
  </w:style>
  <w:style w:type="character" w:customStyle="1" w:styleId="FootnoteTextChar">
    <w:name w:val="Footnote Text Char"/>
    <w:basedOn w:val="DefaultParagraphFont"/>
    <w:link w:val="FootnoteText"/>
    <w:uiPriority w:val="99"/>
    <w:semiHidden/>
    <w:rsid w:val="008C5B54"/>
    <w:rPr>
      <w:sz w:val="20"/>
      <w:szCs w:val="20"/>
      <w:lang w:val="hr-HR"/>
    </w:rPr>
  </w:style>
  <w:style w:type="character" w:styleId="FootnoteReference">
    <w:name w:val="footnote reference"/>
    <w:basedOn w:val="DefaultParagraphFont"/>
    <w:uiPriority w:val="99"/>
    <w:semiHidden/>
    <w:unhideWhenUsed/>
    <w:rsid w:val="008C5B54"/>
    <w:rPr>
      <w:vertAlign w:val="superscript"/>
    </w:rPr>
  </w:style>
  <w:style w:type="paragraph" w:styleId="TOC1">
    <w:name w:val="toc 1"/>
    <w:basedOn w:val="Normal"/>
    <w:next w:val="Normal"/>
    <w:autoRedefine/>
    <w:uiPriority w:val="39"/>
    <w:unhideWhenUsed/>
    <w:rsid w:val="00953771"/>
    <w:pPr>
      <w:spacing w:after="100"/>
    </w:pPr>
  </w:style>
  <w:style w:type="paragraph" w:styleId="TOC2">
    <w:name w:val="toc 2"/>
    <w:basedOn w:val="Normal"/>
    <w:next w:val="Normal"/>
    <w:autoRedefine/>
    <w:uiPriority w:val="39"/>
    <w:unhideWhenUsed/>
    <w:rsid w:val="00953771"/>
    <w:pPr>
      <w:spacing w:after="100"/>
      <w:ind w:left="220"/>
    </w:pPr>
  </w:style>
  <w:style w:type="character" w:styleId="Hyperlink">
    <w:name w:val="Hyperlink"/>
    <w:basedOn w:val="DefaultParagraphFont"/>
    <w:uiPriority w:val="99"/>
    <w:unhideWhenUsed/>
    <w:rsid w:val="00953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EEED-7DE4-425D-B6F6-BA17483C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1779</Words>
  <Characters>10146</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Author</cp:lastModifiedBy>
  <cp:revision>4</cp:revision>
  <dcterms:created xsi:type="dcterms:W3CDTF">2021-01-19T20:21:00Z</dcterms:created>
  <dcterms:modified xsi:type="dcterms:W3CDTF">2021-01-23T14:57:00Z</dcterms:modified>
</cp:coreProperties>
</file>